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7696E52E" w:rsidR="0046289C" w:rsidRPr="004446F2"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446F2">
        <w:rPr>
          <w:rFonts w:ascii="Arial" w:eastAsia="Arial Unicode MS" w:hAnsi="Arial" w:cs="Arial"/>
          <w:b/>
          <w:bCs/>
          <w:sz w:val="24"/>
        </w:rPr>
        <w:t>3GP</w:t>
      </w:r>
      <w:r w:rsidR="002902D9" w:rsidRPr="004446F2">
        <w:rPr>
          <w:rFonts w:ascii="Arial" w:eastAsia="Arial Unicode MS" w:hAnsi="Arial" w:cs="Arial"/>
          <w:b/>
          <w:bCs/>
          <w:sz w:val="24"/>
        </w:rPr>
        <w:t>P TSG-WG SA2 Meeting #1</w:t>
      </w:r>
      <w:r w:rsidR="009B64E4" w:rsidRPr="004446F2">
        <w:rPr>
          <w:rFonts w:ascii="Arial" w:eastAsia="Arial Unicode MS" w:hAnsi="Arial" w:cs="Arial"/>
          <w:b/>
          <w:bCs/>
          <w:sz w:val="24"/>
        </w:rPr>
        <w:t>6</w:t>
      </w:r>
      <w:r w:rsidR="005C3B91">
        <w:rPr>
          <w:rFonts w:ascii="Arial" w:eastAsia="Arial Unicode MS" w:hAnsi="Arial" w:cs="Arial"/>
          <w:b/>
          <w:bCs/>
          <w:sz w:val="24"/>
        </w:rPr>
        <w:t>8</w:t>
      </w:r>
      <w:r w:rsidRPr="004446F2">
        <w:rPr>
          <w:rFonts w:ascii="Arial" w:eastAsia="Arial Unicode MS" w:hAnsi="Arial" w:cs="Arial"/>
          <w:b/>
          <w:bCs/>
          <w:sz w:val="24"/>
        </w:rPr>
        <w:tab/>
      </w:r>
      <w:r w:rsidR="00D2616D" w:rsidRPr="00D2616D">
        <w:rPr>
          <w:rFonts w:ascii="Arial" w:eastAsia="Arial Unicode MS" w:hAnsi="Arial" w:cs="Arial"/>
          <w:b/>
          <w:bCs/>
          <w:sz w:val="24"/>
        </w:rPr>
        <w:t>S2-</w:t>
      </w:r>
      <w:r w:rsidR="00AA44DE">
        <w:rPr>
          <w:rFonts w:ascii="Arial" w:eastAsia="Arial Unicode MS" w:hAnsi="Arial" w:cs="Arial"/>
          <w:b/>
          <w:bCs/>
          <w:sz w:val="24"/>
        </w:rPr>
        <w:t>2503442</w:t>
      </w:r>
    </w:p>
    <w:p w14:paraId="7EB5C9AE" w14:textId="3D7AAD72" w:rsidR="00A24F28" w:rsidRPr="004446F2" w:rsidRDefault="005C3B91"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Gothenburg</w:t>
      </w:r>
      <w:r w:rsidR="007E7069" w:rsidRPr="004446F2">
        <w:rPr>
          <w:rFonts w:ascii="Arial" w:eastAsia="Arial Unicode MS" w:hAnsi="Arial" w:cs="Arial"/>
          <w:b/>
          <w:bCs/>
          <w:sz w:val="24"/>
        </w:rPr>
        <w:t xml:space="preserve">, </w:t>
      </w:r>
      <w:r>
        <w:rPr>
          <w:rFonts w:ascii="Arial" w:eastAsia="Arial Unicode MS" w:hAnsi="Arial" w:cs="Arial"/>
          <w:b/>
          <w:bCs/>
          <w:sz w:val="24"/>
        </w:rPr>
        <w:t>SE</w:t>
      </w:r>
      <w:r w:rsidR="00F4738E" w:rsidRPr="004446F2">
        <w:rPr>
          <w:rFonts w:ascii="Arial" w:eastAsia="Arial Unicode MS" w:hAnsi="Arial" w:cs="Arial"/>
          <w:b/>
          <w:bCs/>
          <w:sz w:val="24"/>
        </w:rPr>
        <w:t xml:space="preserve">, </w:t>
      </w:r>
      <w:r>
        <w:rPr>
          <w:rFonts w:ascii="Arial" w:eastAsia="Arial Unicode MS" w:hAnsi="Arial" w:cs="Arial"/>
          <w:b/>
          <w:bCs/>
          <w:sz w:val="24"/>
        </w:rPr>
        <w:t>7</w:t>
      </w:r>
      <w:r w:rsidR="00F4738E" w:rsidRPr="004446F2">
        <w:rPr>
          <w:rFonts w:ascii="Arial" w:eastAsia="Arial Unicode MS" w:hAnsi="Arial" w:cs="Arial"/>
          <w:b/>
          <w:bCs/>
          <w:sz w:val="24"/>
          <w:vertAlign w:val="superscript"/>
        </w:rPr>
        <w:t>th</w:t>
      </w:r>
      <w:r w:rsidR="00F4738E" w:rsidRPr="004446F2">
        <w:rPr>
          <w:rFonts w:ascii="Arial" w:eastAsia="Arial Unicode MS" w:hAnsi="Arial" w:cs="Arial"/>
          <w:b/>
          <w:bCs/>
          <w:sz w:val="24"/>
        </w:rPr>
        <w:t xml:space="preserve"> </w:t>
      </w:r>
      <w:r>
        <w:rPr>
          <w:rFonts w:ascii="Arial" w:eastAsia="Arial Unicode MS" w:hAnsi="Arial" w:cs="Arial"/>
          <w:b/>
          <w:bCs/>
          <w:sz w:val="24"/>
        </w:rPr>
        <w:t>April</w:t>
      </w:r>
      <w:r w:rsidR="0070668F" w:rsidRPr="004446F2">
        <w:rPr>
          <w:rFonts w:ascii="Arial" w:eastAsia="Arial Unicode MS" w:hAnsi="Arial" w:cs="Arial"/>
          <w:b/>
          <w:bCs/>
          <w:sz w:val="24"/>
        </w:rPr>
        <w:t xml:space="preserve"> </w:t>
      </w:r>
      <w:r w:rsidR="00F4738E" w:rsidRPr="004446F2">
        <w:rPr>
          <w:rFonts w:ascii="Arial" w:eastAsia="Arial Unicode MS" w:hAnsi="Arial" w:cs="Arial"/>
          <w:b/>
          <w:bCs/>
          <w:sz w:val="24"/>
        </w:rPr>
        <w:t>–</w:t>
      </w:r>
      <w:r w:rsidR="007E7069" w:rsidRPr="004446F2">
        <w:rPr>
          <w:rFonts w:ascii="Arial" w:eastAsia="Arial Unicode MS" w:hAnsi="Arial" w:cs="Arial"/>
          <w:b/>
          <w:bCs/>
          <w:sz w:val="24"/>
        </w:rPr>
        <w:t xml:space="preserve"> </w:t>
      </w:r>
      <w:r>
        <w:rPr>
          <w:rFonts w:ascii="Arial" w:eastAsia="Arial Unicode MS" w:hAnsi="Arial" w:cs="Arial"/>
          <w:b/>
          <w:bCs/>
          <w:sz w:val="24"/>
        </w:rPr>
        <w:t>1</w:t>
      </w:r>
      <w:r w:rsidR="00916849">
        <w:rPr>
          <w:rFonts w:ascii="Arial" w:eastAsia="Arial Unicode MS" w:hAnsi="Arial" w:cs="Arial"/>
          <w:b/>
          <w:bCs/>
          <w:sz w:val="24"/>
        </w:rPr>
        <w:t>1</w:t>
      </w:r>
      <w:r w:rsidR="007E7069" w:rsidRPr="004446F2">
        <w:rPr>
          <w:rFonts w:ascii="Arial" w:eastAsia="Arial Unicode MS" w:hAnsi="Arial" w:cs="Arial"/>
          <w:b/>
          <w:bCs/>
          <w:sz w:val="24"/>
          <w:vertAlign w:val="superscript"/>
        </w:rPr>
        <w:t>th</w:t>
      </w:r>
      <w:r w:rsidR="007E7069" w:rsidRPr="004446F2">
        <w:rPr>
          <w:rFonts w:ascii="Arial" w:eastAsia="Arial Unicode MS" w:hAnsi="Arial" w:cs="Arial"/>
          <w:b/>
          <w:bCs/>
          <w:sz w:val="24"/>
        </w:rPr>
        <w:t xml:space="preserve"> </w:t>
      </w:r>
      <w:proofErr w:type="gramStart"/>
      <w:r>
        <w:rPr>
          <w:rFonts w:ascii="Arial" w:eastAsia="Arial Unicode MS" w:hAnsi="Arial" w:cs="Arial"/>
          <w:b/>
          <w:bCs/>
          <w:sz w:val="24"/>
        </w:rPr>
        <w:t>April</w:t>
      </w:r>
      <w:r w:rsidR="0070668F" w:rsidRPr="004446F2">
        <w:rPr>
          <w:rFonts w:ascii="Arial" w:eastAsia="Arial Unicode MS" w:hAnsi="Arial" w:cs="Arial"/>
          <w:b/>
          <w:bCs/>
          <w:sz w:val="24"/>
        </w:rPr>
        <w:t>,</w:t>
      </w:r>
      <w:proofErr w:type="gramEnd"/>
      <w:r w:rsidR="0070668F" w:rsidRPr="004446F2">
        <w:rPr>
          <w:rFonts w:ascii="Arial" w:eastAsia="Arial Unicode MS" w:hAnsi="Arial" w:cs="Arial"/>
          <w:b/>
          <w:bCs/>
          <w:sz w:val="24"/>
        </w:rPr>
        <w:t xml:space="preserve"> </w:t>
      </w:r>
      <w:r w:rsidR="009B64E4" w:rsidRPr="004446F2">
        <w:rPr>
          <w:rFonts w:ascii="Arial" w:eastAsia="Arial Unicode MS" w:hAnsi="Arial" w:cs="Arial"/>
          <w:b/>
          <w:bCs/>
          <w:sz w:val="24"/>
        </w:rPr>
        <w:t>202</w:t>
      </w:r>
      <w:r w:rsidR="00916849">
        <w:rPr>
          <w:rFonts w:ascii="Arial" w:eastAsia="Arial Unicode MS" w:hAnsi="Arial" w:cs="Arial"/>
          <w:b/>
          <w:bCs/>
          <w:sz w:val="24"/>
        </w:rPr>
        <w:t>5</w:t>
      </w:r>
      <w:r w:rsidR="0021576A" w:rsidRPr="004446F2">
        <w:rPr>
          <w:rFonts w:ascii="Arial" w:eastAsia="Arial Unicode MS" w:hAnsi="Arial" w:cs="Arial"/>
          <w:b/>
          <w:bCs/>
        </w:rPr>
        <w:tab/>
      </w:r>
    </w:p>
    <w:p w14:paraId="1F071D70" w14:textId="77777777" w:rsidR="00A24F28" w:rsidRPr="004446F2" w:rsidRDefault="00A24F28" w:rsidP="00A24F28">
      <w:pPr>
        <w:rPr>
          <w:rFonts w:ascii="Arial" w:hAnsi="Arial" w:cs="Arial"/>
        </w:rPr>
      </w:pPr>
    </w:p>
    <w:p w14:paraId="6F0103AA" w14:textId="55672DA8" w:rsidR="00A24F28" w:rsidRPr="004446F2" w:rsidRDefault="00A24F28" w:rsidP="00A24F28">
      <w:pPr>
        <w:ind w:left="2127" w:hanging="2127"/>
        <w:rPr>
          <w:rFonts w:ascii="Arial" w:hAnsi="Arial" w:cs="Arial"/>
          <w:b/>
        </w:rPr>
      </w:pPr>
      <w:r w:rsidRPr="004446F2">
        <w:rPr>
          <w:rFonts w:ascii="Arial" w:hAnsi="Arial" w:cs="Arial"/>
          <w:b/>
        </w:rPr>
        <w:t>Source:</w:t>
      </w:r>
      <w:r w:rsidRPr="004446F2">
        <w:rPr>
          <w:rFonts w:ascii="Arial" w:hAnsi="Arial" w:cs="Arial"/>
          <w:b/>
        </w:rPr>
        <w:tab/>
      </w:r>
      <w:r w:rsidR="00916849">
        <w:rPr>
          <w:rFonts w:ascii="Arial" w:hAnsi="Arial" w:cs="Arial"/>
          <w:b/>
        </w:rPr>
        <w:t>NTT DOCOMO</w:t>
      </w:r>
      <w:r w:rsidR="00E80724">
        <w:rPr>
          <w:rFonts w:ascii="Arial" w:hAnsi="Arial" w:cs="Arial"/>
          <w:b/>
        </w:rPr>
        <w:t xml:space="preserve">, </w:t>
      </w:r>
      <w:r w:rsidR="00E80724" w:rsidRPr="00BF053B">
        <w:rPr>
          <w:rFonts w:ascii="Arial" w:hAnsi="Arial" w:cs="Arial"/>
          <w:b/>
          <w:sz w:val="24"/>
          <w:szCs w:val="24"/>
        </w:rPr>
        <w:t>T-Mobile USA</w:t>
      </w:r>
    </w:p>
    <w:p w14:paraId="14F67085" w14:textId="0CE86189" w:rsidR="0022711B" w:rsidRPr="004446F2" w:rsidRDefault="00A24F28" w:rsidP="00A24F28">
      <w:pPr>
        <w:ind w:left="2127" w:hanging="2127"/>
        <w:rPr>
          <w:rFonts w:ascii="Arial" w:hAnsi="Arial" w:cs="Arial"/>
          <w:b/>
        </w:rPr>
      </w:pPr>
      <w:r w:rsidRPr="004446F2">
        <w:rPr>
          <w:rFonts w:ascii="Arial" w:hAnsi="Arial" w:cs="Arial"/>
          <w:b/>
        </w:rPr>
        <w:t>Title:</w:t>
      </w:r>
      <w:r w:rsidRPr="004446F2">
        <w:rPr>
          <w:rFonts w:ascii="Arial" w:hAnsi="Arial" w:cs="Arial"/>
          <w:b/>
        </w:rPr>
        <w:tab/>
      </w:r>
      <w:r w:rsidR="00960E9E" w:rsidRPr="004446F2">
        <w:rPr>
          <w:rFonts w:ascii="Arial" w:hAnsi="Arial" w:cs="Arial"/>
          <w:b/>
        </w:rPr>
        <w:t xml:space="preserve">Discussion on </w:t>
      </w:r>
      <w:r w:rsidR="0017104C">
        <w:rPr>
          <w:rFonts w:ascii="Arial" w:hAnsi="Arial" w:cs="Arial"/>
          <w:b/>
        </w:rPr>
        <w:t xml:space="preserve">assistance </w:t>
      </w:r>
      <w:r w:rsidR="0023499A">
        <w:rPr>
          <w:rFonts w:ascii="Arial" w:hAnsi="Arial" w:cs="Arial"/>
          <w:b/>
        </w:rPr>
        <w:t>information</w:t>
      </w:r>
      <w:r w:rsidR="0017104C">
        <w:rPr>
          <w:rFonts w:ascii="Arial" w:hAnsi="Arial" w:cs="Arial"/>
          <w:b/>
        </w:rPr>
        <w:t xml:space="preserve"> to support </w:t>
      </w:r>
      <w:r w:rsidR="00D4600C">
        <w:rPr>
          <w:rFonts w:ascii="Arial" w:hAnsi="Arial" w:cs="Arial"/>
          <w:b/>
        </w:rPr>
        <w:t>command</w:t>
      </w:r>
    </w:p>
    <w:p w14:paraId="4D475730" w14:textId="5DFD9291" w:rsidR="00A24F28" w:rsidRPr="004446F2" w:rsidRDefault="002A3C41" w:rsidP="00A24F28">
      <w:pPr>
        <w:ind w:left="2127" w:hanging="2127"/>
        <w:rPr>
          <w:rFonts w:ascii="Arial" w:hAnsi="Arial" w:cs="Arial"/>
          <w:b/>
        </w:rPr>
      </w:pPr>
      <w:r w:rsidRPr="004446F2">
        <w:rPr>
          <w:rFonts w:ascii="Arial" w:hAnsi="Arial" w:cs="Arial"/>
          <w:b/>
        </w:rPr>
        <w:t>Document for:</w:t>
      </w:r>
      <w:r w:rsidRPr="004446F2">
        <w:rPr>
          <w:rFonts w:ascii="Arial" w:hAnsi="Arial" w:cs="Arial"/>
          <w:b/>
        </w:rPr>
        <w:tab/>
      </w:r>
      <w:r w:rsidR="00960E9E" w:rsidRPr="004446F2">
        <w:rPr>
          <w:rFonts w:ascii="Arial" w:hAnsi="Arial" w:cs="Arial"/>
          <w:b/>
        </w:rPr>
        <w:t>Discussion</w:t>
      </w:r>
    </w:p>
    <w:p w14:paraId="44E8A11B" w14:textId="522884B3" w:rsidR="00A24F28" w:rsidRPr="004446F2" w:rsidRDefault="00E2205A" w:rsidP="00A24F28">
      <w:pPr>
        <w:ind w:left="2127" w:hanging="2127"/>
        <w:rPr>
          <w:rFonts w:ascii="Arial" w:hAnsi="Arial" w:cs="Arial"/>
          <w:b/>
        </w:rPr>
      </w:pPr>
      <w:r w:rsidRPr="004446F2">
        <w:rPr>
          <w:rFonts w:ascii="Arial" w:hAnsi="Arial" w:cs="Arial"/>
          <w:b/>
        </w:rPr>
        <w:t>Agenda Item:</w:t>
      </w:r>
      <w:r w:rsidRPr="004446F2">
        <w:rPr>
          <w:rFonts w:ascii="Arial" w:hAnsi="Arial" w:cs="Arial"/>
          <w:b/>
        </w:rPr>
        <w:tab/>
      </w:r>
      <w:r w:rsidR="00960E9E" w:rsidRPr="00AA44DE">
        <w:rPr>
          <w:rFonts w:ascii="Arial" w:hAnsi="Arial" w:cs="Arial"/>
          <w:b/>
        </w:rPr>
        <w:t>19.</w:t>
      </w:r>
      <w:r w:rsidR="00916849" w:rsidRPr="00AA44DE">
        <w:rPr>
          <w:rFonts w:ascii="Arial" w:hAnsi="Arial" w:cs="Arial"/>
          <w:b/>
        </w:rPr>
        <w:t>1</w:t>
      </w:r>
      <w:r w:rsidR="00960E9E" w:rsidRPr="00AA44DE">
        <w:rPr>
          <w:rFonts w:ascii="Arial" w:hAnsi="Arial" w:cs="Arial"/>
          <w:b/>
        </w:rPr>
        <w:t>4</w:t>
      </w:r>
      <w:r w:rsidR="00916849" w:rsidRPr="00AA44DE">
        <w:rPr>
          <w:rFonts w:ascii="Arial" w:hAnsi="Arial" w:cs="Arial"/>
          <w:b/>
        </w:rPr>
        <w:t>.2</w:t>
      </w:r>
    </w:p>
    <w:p w14:paraId="2B796C64" w14:textId="001AB6CF" w:rsidR="00A24F28" w:rsidRPr="004446F2" w:rsidRDefault="00A24F28" w:rsidP="00A24F28">
      <w:pPr>
        <w:ind w:left="2127" w:hanging="2127"/>
        <w:rPr>
          <w:rFonts w:ascii="Arial" w:hAnsi="Arial" w:cs="Arial"/>
          <w:b/>
        </w:rPr>
      </w:pPr>
      <w:r w:rsidRPr="004446F2">
        <w:rPr>
          <w:rFonts w:ascii="Arial" w:hAnsi="Arial" w:cs="Arial"/>
          <w:b/>
        </w:rPr>
        <w:t>Work Item / Release:</w:t>
      </w:r>
      <w:r w:rsidRPr="004446F2">
        <w:rPr>
          <w:rFonts w:ascii="Arial" w:hAnsi="Arial" w:cs="Arial"/>
          <w:b/>
        </w:rPr>
        <w:tab/>
      </w:r>
      <w:r w:rsidR="00091341" w:rsidRPr="00AA44DE">
        <w:rPr>
          <w:rFonts w:ascii="Arial" w:hAnsi="Arial" w:cs="Arial"/>
          <w:b/>
        </w:rPr>
        <w:t>Architecture support of Ambient power-enabled Internet of Things (</w:t>
      </w:r>
      <w:proofErr w:type="spellStart"/>
      <w:r w:rsidR="00091341" w:rsidRPr="00AA44DE">
        <w:rPr>
          <w:rFonts w:ascii="Arial" w:hAnsi="Arial" w:cs="Arial"/>
          <w:b/>
        </w:rPr>
        <w:t>AmbientIoT</w:t>
      </w:r>
      <w:proofErr w:type="spellEnd"/>
      <w:r w:rsidR="00A830B3" w:rsidRPr="00AA44DE">
        <w:rPr>
          <w:rFonts w:ascii="Arial" w:hAnsi="Arial" w:cs="Arial"/>
          <w:b/>
        </w:rPr>
        <w:t>-ARC</w:t>
      </w:r>
      <w:r w:rsidR="00091341" w:rsidRPr="00AA44DE">
        <w:rPr>
          <w:rFonts w:ascii="Arial" w:hAnsi="Arial" w:cs="Arial"/>
          <w:b/>
        </w:rPr>
        <w:t xml:space="preserve">) </w:t>
      </w:r>
      <w:r w:rsidR="00E2205A" w:rsidRPr="00AA44DE">
        <w:rPr>
          <w:rFonts w:ascii="Arial" w:hAnsi="Arial" w:cs="Arial"/>
          <w:b/>
        </w:rPr>
        <w:t>/</w:t>
      </w:r>
      <w:r w:rsidR="00E2205A" w:rsidRPr="004446F2">
        <w:rPr>
          <w:rFonts w:ascii="Arial" w:hAnsi="Arial" w:cs="Arial"/>
          <w:b/>
        </w:rPr>
        <w:t xml:space="preserve"> Rel-</w:t>
      </w:r>
      <w:r w:rsidR="006B3C39" w:rsidRPr="004446F2">
        <w:rPr>
          <w:rFonts w:ascii="Arial" w:hAnsi="Arial" w:cs="Arial"/>
          <w:b/>
        </w:rPr>
        <w:t>1</w:t>
      </w:r>
      <w:r w:rsidR="001E714F" w:rsidRPr="004446F2">
        <w:rPr>
          <w:rFonts w:ascii="Arial" w:hAnsi="Arial" w:cs="Arial"/>
          <w:b/>
        </w:rPr>
        <w:t>9</w:t>
      </w:r>
    </w:p>
    <w:p w14:paraId="6C3FFB29" w14:textId="27BE0EA8" w:rsidR="00EF48DB" w:rsidRPr="004446F2" w:rsidRDefault="00A24F28" w:rsidP="00EC53AC">
      <w:pPr>
        <w:jc w:val="both"/>
        <w:rPr>
          <w:rFonts w:ascii="Arial" w:hAnsi="Arial" w:cs="Arial"/>
          <w:i/>
        </w:rPr>
      </w:pPr>
      <w:r w:rsidRPr="004446F2">
        <w:rPr>
          <w:rFonts w:ascii="Arial" w:hAnsi="Arial" w:cs="Arial"/>
          <w:i/>
        </w:rPr>
        <w:t>Abstract:</w:t>
      </w:r>
      <w:r w:rsidR="00960E9E" w:rsidRPr="004446F2">
        <w:rPr>
          <w:rFonts w:ascii="Arial" w:hAnsi="Arial" w:cs="Arial"/>
          <w:i/>
        </w:rPr>
        <w:t xml:space="preserve"> This paper discusses the </w:t>
      </w:r>
      <w:r w:rsidR="00916849">
        <w:rPr>
          <w:rFonts w:ascii="Arial" w:hAnsi="Arial" w:cs="Arial"/>
          <w:i/>
        </w:rPr>
        <w:t xml:space="preserve">need for </w:t>
      </w:r>
      <w:r w:rsidR="0017104C">
        <w:rPr>
          <w:rFonts w:ascii="Arial" w:hAnsi="Arial" w:cs="Arial"/>
          <w:i/>
        </w:rPr>
        <w:t>assistance data to support</w:t>
      </w:r>
      <w:r w:rsidR="00D4600C">
        <w:rPr>
          <w:rFonts w:ascii="Arial" w:hAnsi="Arial" w:cs="Arial"/>
          <w:i/>
        </w:rPr>
        <w:t xml:space="preserve"> command</w:t>
      </w:r>
    </w:p>
    <w:p w14:paraId="6D9354FE" w14:textId="77777777" w:rsidR="00A93620" w:rsidRPr="004446F2" w:rsidRDefault="00B3593E" w:rsidP="00B3593E">
      <w:pPr>
        <w:pStyle w:val="1"/>
      </w:pPr>
      <w:r w:rsidRPr="004446F2">
        <w:t xml:space="preserve">1. </w:t>
      </w:r>
      <w:r w:rsidR="00B4739E" w:rsidRPr="004446F2">
        <w:t>Introduction</w:t>
      </w:r>
    </w:p>
    <w:p w14:paraId="3860F695" w14:textId="5461A492" w:rsidR="00091341" w:rsidRPr="00091341" w:rsidRDefault="003B55A9" w:rsidP="00091341">
      <w:pPr>
        <w:rPr>
          <w:lang w:eastAsia="zh-CN"/>
        </w:rPr>
      </w:pPr>
      <w:r>
        <w:rPr>
          <w:lang w:eastAsia="zh-CN"/>
        </w:rPr>
        <w:t>This paper discusses potential issue</w:t>
      </w:r>
      <w:r w:rsidR="003A656C">
        <w:rPr>
          <w:lang w:eastAsia="zh-CN"/>
        </w:rPr>
        <w:t>s to support command, namely</w:t>
      </w:r>
      <w:r>
        <w:rPr>
          <w:lang w:eastAsia="zh-CN"/>
        </w:rPr>
        <w:t xml:space="preserve"> when there is a time delay between the AIOT NAS Inventory response and the delivery of a AIOT NAS Command reques</w:t>
      </w:r>
      <w:r w:rsidR="003A656C">
        <w:rPr>
          <w:lang w:eastAsia="zh-CN"/>
        </w:rPr>
        <w:t xml:space="preserve">t, </w:t>
      </w:r>
      <w:r w:rsidR="00D4600C">
        <w:rPr>
          <w:lang w:eastAsia="zh-CN"/>
        </w:rPr>
        <w:t>the case where inventory and command occur in parallel</w:t>
      </w:r>
      <w:r w:rsidR="003A656C">
        <w:rPr>
          <w:lang w:eastAsia="zh-CN"/>
        </w:rPr>
        <w:t xml:space="preserve"> and multiple AIOT RAN(s) are involved.</w:t>
      </w:r>
    </w:p>
    <w:p w14:paraId="0A8EE024" w14:textId="77777777" w:rsidR="0076782A" w:rsidRPr="004446F2" w:rsidRDefault="00F261CF" w:rsidP="00F261CF">
      <w:pPr>
        <w:pStyle w:val="1"/>
        <w:rPr>
          <w:lang w:eastAsia="zh-CN"/>
        </w:rPr>
      </w:pPr>
      <w:r w:rsidRPr="004446F2">
        <w:rPr>
          <w:lang w:eastAsia="zh-CN"/>
        </w:rPr>
        <w:t>2. Discussion</w:t>
      </w:r>
    </w:p>
    <w:p w14:paraId="58B1A6BF" w14:textId="00E86823" w:rsidR="00B405C5" w:rsidRDefault="00B405C5" w:rsidP="00B405C5">
      <w:pPr>
        <w:pStyle w:val="2"/>
        <w:rPr>
          <w:rFonts w:eastAsia="SimSun"/>
        </w:rPr>
      </w:pPr>
      <w:bookmarkStart w:id="0" w:name="_Toc175814282"/>
      <w:r w:rsidRPr="004446F2">
        <w:rPr>
          <w:rFonts w:eastAsia="SimSun"/>
        </w:rPr>
        <w:t>2.1</w:t>
      </w:r>
      <w:r w:rsidRPr="004446F2">
        <w:rPr>
          <w:rFonts w:eastAsia="SimSun"/>
        </w:rPr>
        <w:tab/>
      </w:r>
      <w:bookmarkEnd w:id="0"/>
      <w:r w:rsidR="00D4600C">
        <w:rPr>
          <w:rFonts w:eastAsia="SimSun"/>
        </w:rPr>
        <w:t>Case 1: Inventory first, then Command</w:t>
      </w:r>
    </w:p>
    <w:p w14:paraId="6B928B66" w14:textId="2F4F3782" w:rsidR="000944A6" w:rsidRDefault="000944A6" w:rsidP="000944A6"/>
    <w:p w14:paraId="7E27E63B" w14:textId="193D063C" w:rsidR="000944A6" w:rsidRDefault="001408A8" w:rsidP="000944A6">
      <w:pPr>
        <w:jc w:val="center"/>
      </w:pPr>
      <w:r>
        <w:object w:dxaOrig="23425" w:dyaOrig="5660" w14:anchorId="589DCBB0">
          <v:shape id="_x0000_i1025" type="#_x0000_t75" style="width:481.5pt;height:116pt" o:ole="">
            <v:imagedata r:id="rId9" o:title=""/>
          </v:shape>
          <o:OLEObject Type="Embed" ProgID="Visio.Drawing.15" ShapeID="_x0000_i1025" DrawAspect="Content" ObjectID="_1804687484" r:id="rId10"/>
        </w:object>
      </w:r>
    </w:p>
    <w:p w14:paraId="58C4A495" w14:textId="04884AE6" w:rsidR="000944A6" w:rsidRDefault="000944A6" w:rsidP="00AA27B3">
      <w:pPr>
        <w:pStyle w:val="ad"/>
        <w:jc w:val="center"/>
      </w:pPr>
      <w:r>
        <w:t>Figure 2.1-1</w:t>
      </w:r>
      <w:r w:rsidR="00AA27B3">
        <w:t xml:space="preserve"> Ambient IoT service operation</w:t>
      </w:r>
    </w:p>
    <w:p w14:paraId="5D25D55F" w14:textId="7EC5E69B" w:rsidR="00AA27B3" w:rsidRDefault="00AA27B3" w:rsidP="00AA27B3">
      <w:pPr>
        <w:pStyle w:val="3"/>
      </w:pPr>
      <w:r>
        <w:t>2.1.1</w:t>
      </w:r>
      <w:r>
        <w:tab/>
      </w:r>
      <w:r w:rsidR="00500339">
        <w:t xml:space="preserve">AIOTF AIOT RAN during inventory  </w:t>
      </w:r>
    </w:p>
    <w:p w14:paraId="493EE8A8" w14:textId="50A0F8B4" w:rsidR="00AA27B3" w:rsidRDefault="00AA27B3" w:rsidP="00AA27B3">
      <w:r>
        <w:t xml:space="preserve">Figure 2.1-1 </w:t>
      </w:r>
      <w:r w:rsidR="00500339">
        <w:t xml:space="preserve">illustrates an Application Function requesting a Command service operation. </w:t>
      </w:r>
      <w:r w:rsidR="00D4600C">
        <w:t>To</w:t>
      </w:r>
      <w:r w:rsidR="00500339">
        <w:t xml:space="preserve"> perform the command, the AIOTF first triggers an inventory request to find the candidate</w:t>
      </w:r>
      <w:r w:rsidR="003D3609">
        <w:t xml:space="preserve"> Ambient IoT device</w:t>
      </w:r>
      <w:r w:rsidR="00D4600C">
        <w:t>(s)</w:t>
      </w:r>
      <w:r w:rsidR="003D3609">
        <w:t xml:space="preserve">. </w:t>
      </w:r>
    </w:p>
    <w:p w14:paraId="0237C7BC" w14:textId="2CE0A0BF" w:rsidR="003D3609" w:rsidRDefault="003D3609" w:rsidP="00AA27B3">
      <w:r>
        <w:t xml:space="preserve">The AIOTF forwards the inventory request to the AIOT RAN that executes an Ambient IoT paging to trigger candidate Ambient IoT device(s) to initiate Random access. </w:t>
      </w:r>
    </w:p>
    <w:p w14:paraId="0FA36566" w14:textId="4BE11C45" w:rsidR="003D3609" w:rsidRDefault="003D3609" w:rsidP="00AA27B3">
      <w:r>
        <w:t>In step 5, the candidate Ambient IoT device</w:t>
      </w:r>
      <w:r w:rsidR="00E03074">
        <w:t>(s)</w:t>
      </w:r>
      <w:r>
        <w:t xml:space="preserve"> provides an Inventory response with the Ambient IoT device ID to the AIOT RAN, AIOT RAN forwards the Inventory response to the AIOTF.</w:t>
      </w:r>
    </w:p>
    <w:p w14:paraId="71B116A1" w14:textId="2E8AAA87" w:rsidR="003D3609" w:rsidRDefault="003D3609" w:rsidP="003D3609">
      <w:pPr>
        <w:rPr>
          <w:b/>
          <w:bCs/>
        </w:rPr>
      </w:pPr>
      <w:r w:rsidRPr="001E0539">
        <w:rPr>
          <w:b/>
          <w:bCs/>
        </w:rPr>
        <w:t xml:space="preserve">Observation </w:t>
      </w:r>
      <w:r>
        <w:rPr>
          <w:b/>
          <w:bCs/>
        </w:rPr>
        <w:t xml:space="preserve">1: If the inventory has a subsequent command, the AIOT RAN should have some kind of </w:t>
      </w:r>
      <w:r w:rsidR="003B77BF">
        <w:rPr>
          <w:b/>
          <w:bCs/>
        </w:rPr>
        <w:t>mapping to be able to deliver the pending command to the correct Ambient IoT device</w:t>
      </w:r>
      <w:r>
        <w:rPr>
          <w:b/>
          <w:bCs/>
        </w:rPr>
        <w:t xml:space="preserve">. If it is only an inventory without subsequent command, the AIOT RAN should not create </w:t>
      </w:r>
      <w:r w:rsidR="003B77BF">
        <w:rPr>
          <w:b/>
          <w:bCs/>
        </w:rPr>
        <w:t>a mapping and may release the session towards the Ambient IoT device</w:t>
      </w:r>
      <w:r>
        <w:rPr>
          <w:b/>
          <w:bCs/>
        </w:rPr>
        <w:t xml:space="preserve">. </w:t>
      </w:r>
    </w:p>
    <w:p w14:paraId="74525EAC" w14:textId="23D17F95" w:rsidR="003D3609" w:rsidRDefault="003D3609" w:rsidP="00AA27B3">
      <w:pPr>
        <w:rPr>
          <w:b/>
          <w:bCs/>
        </w:rPr>
      </w:pPr>
      <w:r>
        <w:rPr>
          <w:b/>
          <w:bCs/>
        </w:rPr>
        <w:lastRenderedPageBreak/>
        <w:t xml:space="preserve">Proposal 1: The AIOTF indicates to AIOT RAN, as part of assistance data, </w:t>
      </w:r>
      <w:proofErr w:type="gramStart"/>
      <w:r>
        <w:rPr>
          <w:b/>
          <w:bCs/>
        </w:rPr>
        <w:t>whether or not</w:t>
      </w:r>
      <w:proofErr w:type="gramEnd"/>
      <w:r>
        <w:rPr>
          <w:b/>
          <w:bCs/>
        </w:rPr>
        <w:t xml:space="preserve"> </w:t>
      </w:r>
      <w:r w:rsidR="00B22FD9">
        <w:rPr>
          <w:b/>
          <w:bCs/>
        </w:rPr>
        <w:t>a pending command</w:t>
      </w:r>
      <w:r>
        <w:rPr>
          <w:b/>
          <w:bCs/>
        </w:rPr>
        <w:t xml:space="preserve"> is expected </w:t>
      </w:r>
      <w:r w:rsidR="003B77BF">
        <w:rPr>
          <w:b/>
          <w:bCs/>
        </w:rPr>
        <w:t xml:space="preserve">with the Ambient IoT device(s) </w:t>
      </w:r>
      <w:r>
        <w:rPr>
          <w:b/>
          <w:bCs/>
        </w:rPr>
        <w:t xml:space="preserve">so that the AIOT RAN can avoid creating unnecessary </w:t>
      </w:r>
      <w:r w:rsidR="003B77BF">
        <w:rPr>
          <w:b/>
          <w:bCs/>
        </w:rPr>
        <w:t>mappings and blockage of radio resources.</w:t>
      </w:r>
      <w:r w:rsidR="001B6162">
        <w:rPr>
          <w:b/>
          <w:bCs/>
        </w:rPr>
        <w:t xml:space="preserve"> This would address the Editor’s Note in TS 23.XYZ 020</w:t>
      </w:r>
    </w:p>
    <w:p w14:paraId="66C4578F" w14:textId="77777777" w:rsidR="001B6162" w:rsidRPr="001B6162" w:rsidRDefault="001B6162" w:rsidP="001B6162">
      <w:pPr>
        <w:keepLines/>
        <w:ind w:left="1559" w:hanging="1276"/>
        <w:rPr>
          <w:rFonts w:eastAsia="Times New Roman"/>
          <w:color w:val="FF0000"/>
          <w:lang w:eastAsia="en-GB"/>
        </w:rPr>
      </w:pPr>
      <w:r w:rsidRPr="001B6162">
        <w:rPr>
          <w:rFonts w:eastAsia="Times New Roman"/>
          <w:color w:val="FF0000"/>
          <w:lang w:eastAsia="en-GB"/>
        </w:rPr>
        <w:t>Editor's note:</w:t>
      </w:r>
      <w:r w:rsidRPr="001B6162">
        <w:rPr>
          <w:rFonts w:eastAsia="Times New Roman"/>
          <w:color w:val="FF0000"/>
          <w:lang w:eastAsia="en-GB"/>
        </w:rPr>
        <w:tab/>
        <w:t xml:space="preserve">Whether the Inventory Request sent to </w:t>
      </w:r>
      <w:proofErr w:type="spellStart"/>
      <w:r w:rsidRPr="001B6162">
        <w:rPr>
          <w:rFonts w:eastAsia="Times New Roman"/>
          <w:color w:val="FF0000"/>
          <w:lang w:eastAsia="en-GB"/>
        </w:rPr>
        <w:t>AIoT</w:t>
      </w:r>
      <w:proofErr w:type="spellEnd"/>
      <w:r w:rsidRPr="001B6162">
        <w:rPr>
          <w:rFonts w:eastAsia="Times New Roman"/>
          <w:color w:val="FF0000"/>
          <w:lang w:eastAsia="en-GB"/>
        </w:rPr>
        <w:t xml:space="preserve"> RAN includes indication about whether there will be a follow up command or not needs to be determined.</w:t>
      </w:r>
    </w:p>
    <w:p w14:paraId="37C50FD9" w14:textId="77777777" w:rsidR="001B6162" w:rsidRPr="003D3609" w:rsidRDefault="001B6162" w:rsidP="00AA27B3">
      <w:pPr>
        <w:rPr>
          <w:b/>
          <w:bCs/>
        </w:rPr>
      </w:pPr>
    </w:p>
    <w:p w14:paraId="0E3981DD" w14:textId="4593F492" w:rsidR="00191BC9" w:rsidRDefault="00191BC9" w:rsidP="00191BC9">
      <w:pPr>
        <w:pStyle w:val="3"/>
      </w:pPr>
      <w:r>
        <w:t xml:space="preserve">2.1.2 </w:t>
      </w:r>
      <w:r w:rsidR="003D3609">
        <w:t xml:space="preserve">AIOTF AIOT RAN during command  </w:t>
      </w:r>
    </w:p>
    <w:p w14:paraId="734E7936" w14:textId="50AFA5D2" w:rsidR="00055E72" w:rsidRDefault="00B22FD9" w:rsidP="00055E72">
      <w:r>
        <w:object w:dxaOrig="16025" w:dyaOrig="12680" w14:anchorId="2C4E1578">
          <v:shape id="_x0000_i1026" type="#_x0000_t75" style="width:481.5pt;height:381pt" o:ole="">
            <v:imagedata r:id="rId11" o:title=""/>
          </v:shape>
          <o:OLEObject Type="Embed" ProgID="Visio.Drawing.15" ShapeID="_x0000_i1026" DrawAspect="Content" ObjectID="_1804687485" r:id="rId12"/>
        </w:object>
      </w:r>
    </w:p>
    <w:p w14:paraId="7C135566" w14:textId="1E2C9CE4" w:rsidR="00055E72" w:rsidRDefault="00055E72" w:rsidP="00055E72">
      <w:pPr>
        <w:pStyle w:val="ad"/>
        <w:jc w:val="center"/>
      </w:pPr>
      <w:r>
        <w:t>Figure 2.1.2-1 Ambient IoT command operation</w:t>
      </w:r>
    </w:p>
    <w:p w14:paraId="0535CD58" w14:textId="77777777" w:rsidR="00055E72" w:rsidRPr="00055E72" w:rsidRDefault="00055E72" w:rsidP="00055E72"/>
    <w:p w14:paraId="6F82D45E" w14:textId="21DEEFAC" w:rsidR="00482C66" w:rsidRDefault="00055E72" w:rsidP="00191BC9">
      <w:r>
        <w:t>Figure 2.1.2-1 illustrates an example of the call flow for performing a command, first inventory is performed</w:t>
      </w:r>
      <w:r w:rsidR="00B22FD9">
        <w:t xml:space="preserve"> including pending command assistance information</w:t>
      </w:r>
      <w:r>
        <w:t xml:space="preserve">, then a command is sent from the core to the AIOT RAN. </w:t>
      </w:r>
    </w:p>
    <w:p w14:paraId="04CEA2F8" w14:textId="7AE4AB3B" w:rsidR="00B22FD9" w:rsidRDefault="00B22FD9" w:rsidP="00B22FD9">
      <w:pPr>
        <w:pStyle w:val="2"/>
        <w:rPr>
          <w:rFonts w:eastAsia="SimSun"/>
        </w:rPr>
      </w:pPr>
      <w:r w:rsidRPr="004446F2">
        <w:rPr>
          <w:rFonts w:eastAsia="SimSun"/>
        </w:rPr>
        <w:t>2.</w:t>
      </w:r>
      <w:r>
        <w:rPr>
          <w:rFonts w:eastAsia="SimSun"/>
        </w:rPr>
        <w:t>2</w:t>
      </w:r>
      <w:r w:rsidRPr="004446F2">
        <w:rPr>
          <w:rFonts w:eastAsia="SimSun"/>
        </w:rPr>
        <w:tab/>
      </w:r>
      <w:r>
        <w:rPr>
          <w:rFonts w:eastAsia="SimSun"/>
        </w:rPr>
        <w:t>Case 2: Inventory and Command in parallel</w:t>
      </w:r>
    </w:p>
    <w:p w14:paraId="11DF1E63" w14:textId="77777777" w:rsidR="00B22FD9" w:rsidRPr="00B22FD9" w:rsidRDefault="00B22FD9" w:rsidP="00B22FD9"/>
    <w:p w14:paraId="2E05C662" w14:textId="71C818A6" w:rsidR="00B22FD9" w:rsidRDefault="00F545CC" w:rsidP="00191BC9">
      <w:r>
        <w:t xml:space="preserve">During SA2#167 Athens it was discussed </w:t>
      </w:r>
      <w:proofErr w:type="gramStart"/>
      <w:r w:rsidR="00B9683C">
        <w:t>whether or not</w:t>
      </w:r>
      <w:proofErr w:type="gramEnd"/>
      <w:r w:rsidR="00B9683C">
        <w:t xml:space="preserve"> a command towards several devices can operate in a parallel mode, e.g., whilst collecting inventory responses, start command procedure for the devices that have already responded. </w:t>
      </w:r>
      <w:r w:rsidR="009F669A">
        <w:t xml:space="preserve">With the assumption that the core network is likely to require more than one </w:t>
      </w:r>
      <w:proofErr w:type="spellStart"/>
      <w:r w:rsidR="009F669A">
        <w:t>AIoT</w:t>
      </w:r>
      <w:proofErr w:type="spellEnd"/>
      <w:r w:rsidR="009F669A">
        <w:t xml:space="preserve"> RAN to reach target Ambient IoT device(s) supporting inventory and command in parallel may require some thought to handle network resources responsibly.</w:t>
      </w:r>
      <w:r w:rsidR="003071D9">
        <w:t xml:space="preserve"> The following Editor’s Notes are captured in 23.xyz 020:</w:t>
      </w:r>
    </w:p>
    <w:p w14:paraId="71C1E183" w14:textId="77777777" w:rsidR="003071D9" w:rsidRDefault="003071D9" w:rsidP="003071D9">
      <w:pPr>
        <w:pStyle w:val="EditorsNote"/>
      </w:pPr>
      <w:r>
        <w:lastRenderedPageBreak/>
        <w:t>Editor's note:</w:t>
      </w:r>
      <w:r>
        <w:tab/>
        <w:t>It is FFS how to handle the scenarios that the Inventory Response received for Command Request sent for many individual devices are in parallel.</w:t>
      </w:r>
    </w:p>
    <w:p w14:paraId="35F56217" w14:textId="77777777" w:rsidR="003071D9" w:rsidRDefault="003071D9" w:rsidP="003071D9">
      <w:pPr>
        <w:pStyle w:val="EditorsNote"/>
      </w:pPr>
      <w:r>
        <w:t>Editor's note:</w:t>
      </w:r>
      <w:r>
        <w:tab/>
        <w:t>Further clarification and enhancement on step 7 to step 11 of procedure for Inventory specified in clause 6.2.2 is FFS.</w:t>
      </w:r>
    </w:p>
    <w:p w14:paraId="1CFEB065" w14:textId="77777777" w:rsidR="003071D9" w:rsidRDefault="003071D9" w:rsidP="00191BC9"/>
    <w:p w14:paraId="7E48ABAD" w14:textId="452AE16E" w:rsidR="002E7930" w:rsidRDefault="006D66BC" w:rsidP="00191BC9">
      <w:r>
        <w:object w:dxaOrig="28600" w:dyaOrig="25710" w14:anchorId="48AE7352">
          <v:shape id="_x0000_i1027" type="#_x0000_t75" style="width:480.5pt;height:6in" o:ole="">
            <v:imagedata r:id="rId13" o:title=""/>
          </v:shape>
          <o:OLEObject Type="Embed" ProgID="Visio.Drawing.15" ShapeID="_x0000_i1027" DrawAspect="Content" ObjectID="_1804687486" r:id="rId14"/>
        </w:object>
      </w:r>
    </w:p>
    <w:p w14:paraId="42B6BC75" w14:textId="7F2CFF33" w:rsidR="002E7930" w:rsidRDefault="002E7930" w:rsidP="002E7930">
      <w:pPr>
        <w:pStyle w:val="ad"/>
        <w:jc w:val="center"/>
      </w:pPr>
      <w:r>
        <w:t>Figure 2.2-1 Ambient IoT command operation across multiple AIOT RAN</w:t>
      </w:r>
    </w:p>
    <w:p w14:paraId="5AECA363" w14:textId="487C9498" w:rsidR="008D1AA4" w:rsidRDefault="002E7930" w:rsidP="00191BC9">
      <w:r>
        <w:t xml:space="preserve">Figure 2.2-1 illustrates an example where the AIOTF relies on two AIOT RANs to fulfil the command. Since the AIOT RAN#2 is unaware the AIOT RAN#1 has successfully reached the </w:t>
      </w:r>
      <w:r w:rsidR="00FF4E2C">
        <w:t>Ambient IoT device, the AIOT RAN#2 continues to attempt to fulfil the inventory request.</w:t>
      </w:r>
    </w:p>
    <w:p w14:paraId="102E7FCC" w14:textId="75D30EFF" w:rsidR="00FF4E2C" w:rsidRDefault="00FF4E2C" w:rsidP="00191BC9">
      <w:pPr>
        <w:rPr>
          <w:b/>
          <w:bCs/>
        </w:rPr>
      </w:pPr>
      <w:r w:rsidRPr="001E0539">
        <w:rPr>
          <w:b/>
          <w:bCs/>
        </w:rPr>
        <w:t xml:space="preserve">Observation </w:t>
      </w:r>
      <w:r>
        <w:rPr>
          <w:b/>
          <w:bCs/>
        </w:rPr>
        <w:t>2: When inventory and command are executed in parallel, there needs to be coordination to avoid spending unnecessary resources.</w:t>
      </w:r>
    </w:p>
    <w:p w14:paraId="332D8435" w14:textId="47F145E2" w:rsidR="00FF4E2C" w:rsidRDefault="00FF4E2C" w:rsidP="00191BC9">
      <w:pPr>
        <w:rPr>
          <w:b/>
          <w:bCs/>
        </w:rPr>
      </w:pPr>
      <w:r>
        <w:rPr>
          <w:b/>
          <w:bCs/>
        </w:rPr>
        <w:t xml:space="preserve">Proposal 2: It is proposed to extend the correlation ID to also comprise of a status for inventory and command. </w:t>
      </w:r>
      <w:r w:rsidR="003071D9">
        <w:rPr>
          <w:b/>
          <w:bCs/>
        </w:rPr>
        <w:t xml:space="preserve">Status can be pending and complete. </w:t>
      </w:r>
      <w:r>
        <w:rPr>
          <w:b/>
          <w:bCs/>
        </w:rPr>
        <w:t>In scenarios where the AIOTF is certain all devices have been reached by the paging, the status for inventory can be set to “complete”. In a scenario where the target devices are not exactly specified e.g., an area, the AIOT RAN can set inventory to “complete” once all paging is done.</w:t>
      </w:r>
    </w:p>
    <w:p w14:paraId="3F379DFE" w14:textId="0AC6C647" w:rsidR="00FF4E2C" w:rsidRDefault="00FF4E2C" w:rsidP="00FF4E2C">
      <w:pPr>
        <w:rPr>
          <w:b/>
          <w:bCs/>
        </w:rPr>
      </w:pPr>
      <w:r>
        <w:rPr>
          <w:b/>
          <w:bCs/>
        </w:rPr>
        <w:t>Proposal 3: At the end of the command service, the AIOTF can set command status to “</w:t>
      </w:r>
      <w:r w:rsidR="003071D9">
        <w:rPr>
          <w:b/>
          <w:bCs/>
        </w:rPr>
        <w:t>complete</w:t>
      </w:r>
      <w:r>
        <w:rPr>
          <w:b/>
          <w:bCs/>
        </w:rPr>
        <w:t xml:space="preserve">” and send it to </w:t>
      </w:r>
      <w:proofErr w:type="gramStart"/>
      <w:r>
        <w:rPr>
          <w:b/>
          <w:bCs/>
        </w:rPr>
        <w:t>involved</w:t>
      </w:r>
      <w:proofErr w:type="gramEnd"/>
      <w:r>
        <w:rPr>
          <w:b/>
          <w:bCs/>
        </w:rPr>
        <w:t xml:space="preserve"> AIOT RAN(s) so that the involved AIOT RAN(s) can clear up any pending mappings for the correlation ID. Since several AIOT RAN(s) may have prepared to deliver the command to the Ambient IoT device due to overlapping responses during inventory.</w:t>
      </w:r>
    </w:p>
    <w:p w14:paraId="59AA2A60" w14:textId="131F4F2F" w:rsidR="00FF4E2C" w:rsidRPr="002E7930" w:rsidRDefault="00FF4E2C" w:rsidP="00191BC9">
      <w:r>
        <w:rPr>
          <w:b/>
          <w:bCs/>
        </w:rPr>
        <w:lastRenderedPageBreak/>
        <w:t xml:space="preserve"> </w:t>
      </w:r>
    </w:p>
    <w:p w14:paraId="052ED8A2" w14:textId="77777777" w:rsidR="008F0B57" w:rsidRPr="004446F2" w:rsidRDefault="00AB1E11" w:rsidP="001E0539">
      <w:pPr>
        <w:pStyle w:val="1"/>
        <w:ind w:left="0" w:firstLine="0"/>
        <w:rPr>
          <w:lang w:eastAsia="zh-CN"/>
        </w:rPr>
      </w:pPr>
      <w:r w:rsidRPr="004446F2">
        <w:rPr>
          <w:lang w:eastAsia="zh-CN"/>
        </w:rPr>
        <w:t>3. Conclusion and proposal</w:t>
      </w:r>
      <w:r w:rsidR="00E71C8B" w:rsidRPr="004446F2">
        <w:rPr>
          <w:lang w:eastAsia="zh-CN"/>
        </w:rPr>
        <w:t>(s)</w:t>
      </w:r>
    </w:p>
    <w:p w14:paraId="54DAD2AB" w14:textId="4D343074" w:rsidR="00294B58" w:rsidRPr="00DD541F" w:rsidRDefault="00B55340" w:rsidP="00294B58">
      <w:pPr>
        <w:rPr>
          <w:rFonts w:eastAsiaTheme="minorEastAsia"/>
          <w:lang w:eastAsia="zh-CN"/>
        </w:rPr>
      </w:pPr>
      <w:r w:rsidRPr="004446F2">
        <w:rPr>
          <w:rFonts w:eastAsiaTheme="minorEastAsia"/>
          <w:lang w:eastAsia="zh-CN"/>
        </w:rPr>
        <w:t xml:space="preserve">Based on the </w:t>
      </w:r>
      <w:r w:rsidR="001E0539">
        <w:rPr>
          <w:rFonts w:eastAsiaTheme="minorEastAsia"/>
          <w:lang w:eastAsia="zh-CN"/>
        </w:rPr>
        <w:t xml:space="preserve">observations in clause 2, it is proposed to </w:t>
      </w:r>
      <w:r w:rsidR="002F33AC">
        <w:rPr>
          <w:rFonts w:eastAsiaTheme="minorEastAsia"/>
          <w:lang w:eastAsia="zh-CN"/>
        </w:rPr>
        <w:t xml:space="preserve">include information in the </w:t>
      </w:r>
      <w:r w:rsidR="003071D9">
        <w:rPr>
          <w:rFonts w:eastAsiaTheme="minorEastAsia"/>
          <w:lang w:eastAsia="zh-CN"/>
        </w:rPr>
        <w:t>correlation ID</w:t>
      </w:r>
      <w:r w:rsidR="00D7665D">
        <w:rPr>
          <w:rFonts w:eastAsiaTheme="minorEastAsia"/>
          <w:lang w:eastAsia="zh-CN"/>
        </w:rPr>
        <w:t xml:space="preserve"> as assistance data</w:t>
      </w:r>
      <w:r w:rsidR="002F33AC">
        <w:rPr>
          <w:rFonts w:eastAsiaTheme="minorEastAsia"/>
          <w:lang w:eastAsia="zh-CN"/>
        </w:rPr>
        <w:t xml:space="preserve"> that indicates an inventory is to be followed by a subsequent command and </w:t>
      </w:r>
      <w:r w:rsidR="003071D9">
        <w:rPr>
          <w:rFonts w:eastAsiaTheme="minorEastAsia"/>
          <w:lang w:eastAsia="zh-CN"/>
        </w:rPr>
        <w:t xml:space="preserve">the </w:t>
      </w:r>
      <w:proofErr w:type="gramStart"/>
      <w:r w:rsidR="003071D9">
        <w:rPr>
          <w:rFonts w:eastAsiaTheme="minorEastAsia"/>
          <w:lang w:eastAsia="zh-CN"/>
        </w:rPr>
        <w:t>current status</w:t>
      </w:r>
      <w:proofErr w:type="gramEnd"/>
      <w:r w:rsidR="003071D9">
        <w:rPr>
          <w:rFonts w:eastAsiaTheme="minorEastAsia"/>
          <w:lang w:eastAsia="zh-CN"/>
        </w:rPr>
        <w:t xml:space="preserve"> of the inventory and subsequent command</w:t>
      </w:r>
      <w:r w:rsidR="001E0539">
        <w:rPr>
          <w:rFonts w:eastAsiaTheme="minorEastAsia"/>
          <w:lang w:eastAsia="zh-CN"/>
        </w:rPr>
        <w:t xml:space="preserve"> as proposed in </w:t>
      </w:r>
      <w:r w:rsidR="009F6AE0" w:rsidRPr="004946CF">
        <w:rPr>
          <w:rFonts w:eastAsiaTheme="minorEastAsia"/>
          <w:lang w:eastAsia="zh-CN"/>
        </w:rPr>
        <w:t>S2-250</w:t>
      </w:r>
      <w:r w:rsidR="004946CF" w:rsidRPr="004946CF">
        <w:rPr>
          <w:rFonts w:eastAsiaTheme="minorEastAsia"/>
          <w:lang w:eastAsia="zh-CN"/>
        </w:rPr>
        <w:t>3466</w:t>
      </w:r>
      <w:r w:rsidR="00C85494" w:rsidRPr="004946CF">
        <w:rPr>
          <w:rFonts w:eastAsiaTheme="minorEastAsia"/>
          <w:lang w:eastAsia="zh-CN"/>
        </w:rPr>
        <w:t xml:space="preserve"> and S2-250</w:t>
      </w:r>
      <w:r w:rsidR="004946CF" w:rsidRPr="004946CF">
        <w:rPr>
          <w:rFonts w:eastAsiaTheme="minorEastAsia"/>
          <w:lang w:eastAsia="zh-CN"/>
        </w:rPr>
        <w:t>3469</w:t>
      </w:r>
      <w:r w:rsidR="00C85494">
        <w:rPr>
          <w:rFonts w:eastAsiaTheme="minorEastAsia"/>
          <w:lang w:eastAsia="zh-CN"/>
        </w:rPr>
        <w:t>.</w:t>
      </w:r>
    </w:p>
    <w:sectPr w:rsidR="00294B58" w:rsidRPr="00DD541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487F5" w14:textId="77777777" w:rsidR="00553997" w:rsidRDefault="00553997">
      <w:r>
        <w:separator/>
      </w:r>
    </w:p>
    <w:p w14:paraId="331087EA" w14:textId="77777777" w:rsidR="00553997" w:rsidRDefault="00553997"/>
  </w:endnote>
  <w:endnote w:type="continuationSeparator" w:id="0">
    <w:p w14:paraId="19EB5A8E" w14:textId="77777777" w:rsidR="00553997" w:rsidRDefault="00553997">
      <w:r>
        <w:continuationSeparator/>
      </w:r>
    </w:p>
    <w:p w14:paraId="74FDB0E1" w14:textId="77777777" w:rsidR="00553997" w:rsidRDefault="005539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830C5" w14:textId="77777777" w:rsidR="00553997" w:rsidRDefault="00553997">
      <w:r>
        <w:separator/>
      </w:r>
    </w:p>
    <w:p w14:paraId="1B33AFA3" w14:textId="77777777" w:rsidR="00553997" w:rsidRDefault="00553997"/>
  </w:footnote>
  <w:footnote w:type="continuationSeparator" w:id="0">
    <w:p w14:paraId="139ACBE4" w14:textId="77777777" w:rsidR="00553997" w:rsidRDefault="00553997">
      <w:r>
        <w:continuationSeparator/>
      </w:r>
    </w:p>
    <w:p w14:paraId="348CB2A9" w14:textId="77777777" w:rsidR="00553997" w:rsidRDefault="005539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C9379D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19968244" o:spid="_x0000_i1025" type="#_x0000_t75" style="width:17pt;height:17pt;visibility:visible;mso-wrap-style:square">
            <v:imagedata r:id="rId1" o:title=""/>
          </v:shape>
        </w:pict>
      </mc:Choice>
      <mc:Fallback>
        <w:drawing>
          <wp:inline distT="0" distB="0" distL="0" distR="0" wp14:anchorId="0B0E3585" wp14:editId="0B0E3586">
            <wp:extent cx="215900" cy="215900"/>
            <wp:effectExtent l="0" t="0" r="0" b="0"/>
            <wp:docPr id="319968244" name="図 319968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900" cy="215900"/>
                    </a:xfrm>
                    <a:prstGeom prst="rect">
                      <a:avLst/>
                    </a:prstGeom>
                    <a:noFill/>
                    <a:ln>
                      <a:noFill/>
                    </a:ln>
                  </pic:spPr>
                </pic:pic>
              </a:graphicData>
            </a:graphic>
          </wp:inline>
        </w:drawing>
      </mc:Fallback>
    </mc:AlternateConten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A41E7E"/>
    <w:multiLevelType w:val="hybridMultilevel"/>
    <w:tmpl w:val="F3CA4C4C"/>
    <w:lvl w:ilvl="0" w:tplc="411AEC2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A44EBE"/>
    <w:multiLevelType w:val="hybridMultilevel"/>
    <w:tmpl w:val="1D7ED118"/>
    <w:lvl w:ilvl="0" w:tplc="1C684C0A">
      <w:start w:val="1"/>
      <w:numFmt w:val="decimal"/>
      <w:lvlText w:val="%1."/>
      <w:lvlJc w:val="left"/>
      <w:pPr>
        <w:tabs>
          <w:tab w:val="num" w:pos="360"/>
        </w:tabs>
        <w:ind w:left="360" w:hanging="360"/>
      </w:pPr>
    </w:lvl>
    <w:lvl w:ilvl="1" w:tplc="6DB406CA" w:tentative="1">
      <w:start w:val="1"/>
      <w:numFmt w:val="decimal"/>
      <w:lvlText w:val="%2."/>
      <w:lvlJc w:val="left"/>
      <w:pPr>
        <w:tabs>
          <w:tab w:val="num" w:pos="1080"/>
        </w:tabs>
        <w:ind w:left="1080" w:hanging="360"/>
      </w:pPr>
    </w:lvl>
    <w:lvl w:ilvl="2" w:tplc="F7F8A242" w:tentative="1">
      <w:start w:val="1"/>
      <w:numFmt w:val="decimal"/>
      <w:lvlText w:val="%3."/>
      <w:lvlJc w:val="left"/>
      <w:pPr>
        <w:tabs>
          <w:tab w:val="num" w:pos="1800"/>
        </w:tabs>
        <w:ind w:left="1800" w:hanging="360"/>
      </w:pPr>
    </w:lvl>
    <w:lvl w:ilvl="3" w:tplc="355451C2" w:tentative="1">
      <w:start w:val="1"/>
      <w:numFmt w:val="decimal"/>
      <w:lvlText w:val="%4."/>
      <w:lvlJc w:val="left"/>
      <w:pPr>
        <w:tabs>
          <w:tab w:val="num" w:pos="2520"/>
        </w:tabs>
        <w:ind w:left="2520" w:hanging="360"/>
      </w:pPr>
    </w:lvl>
    <w:lvl w:ilvl="4" w:tplc="F44006B4" w:tentative="1">
      <w:start w:val="1"/>
      <w:numFmt w:val="decimal"/>
      <w:lvlText w:val="%5."/>
      <w:lvlJc w:val="left"/>
      <w:pPr>
        <w:tabs>
          <w:tab w:val="num" w:pos="3240"/>
        </w:tabs>
        <w:ind w:left="3240" w:hanging="360"/>
      </w:pPr>
    </w:lvl>
    <w:lvl w:ilvl="5" w:tplc="75F0EE6C" w:tentative="1">
      <w:start w:val="1"/>
      <w:numFmt w:val="decimal"/>
      <w:lvlText w:val="%6."/>
      <w:lvlJc w:val="left"/>
      <w:pPr>
        <w:tabs>
          <w:tab w:val="num" w:pos="3960"/>
        </w:tabs>
        <w:ind w:left="3960" w:hanging="360"/>
      </w:pPr>
    </w:lvl>
    <w:lvl w:ilvl="6" w:tplc="2A6A6ED0" w:tentative="1">
      <w:start w:val="1"/>
      <w:numFmt w:val="decimal"/>
      <w:lvlText w:val="%7."/>
      <w:lvlJc w:val="left"/>
      <w:pPr>
        <w:tabs>
          <w:tab w:val="num" w:pos="4680"/>
        </w:tabs>
        <w:ind w:left="4680" w:hanging="360"/>
      </w:pPr>
    </w:lvl>
    <w:lvl w:ilvl="7" w:tplc="9B7A39DA" w:tentative="1">
      <w:start w:val="1"/>
      <w:numFmt w:val="decimal"/>
      <w:lvlText w:val="%8."/>
      <w:lvlJc w:val="left"/>
      <w:pPr>
        <w:tabs>
          <w:tab w:val="num" w:pos="5400"/>
        </w:tabs>
        <w:ind w:left="5400" w:hanging="360"/>
      </w:pPr>
    </w:lvl>
    <w:lvl w:ilvl="8" w:tplc="DC0C5E10" w:tentative="1">
      <w:start w:val="1"/>
      <w:numFmt w:val="decimal"/>
      <w:lvlText w:val="%9."/>
      <w:lvlJc w:val="left"/>
      <w:pPr>
        <w:tabs>
          <w:tab w:val="num" w:pos="6120"/>
        </w:tabs>
        <w:ind w:left="6120" w:hanging="36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826379">
    <w:abstractNumId w:val="16"/>
  </w:num>
  <w:num w:numId="2" w16cid:durableId="1345130744">
    <w:abstractNumId w:val="7"/>
  </w:num>
  <w:num w:numId="3" w16cid:durableId="1933397305">
    <w:abstractNumId w:val="1"/>
  </w:num>
  <w:num w:numId="4" w16cid:durableId="692535351">
    <w:abstractNumId w:val="4"/>
  </w:num>
  <w:num w:numId="5" w16cid:durableId="37973543">
    <w:abstractNumId w:val="13"/>
  </w:num>
  <w:num w:numId="6" w16cid:durableId="1597398301">
    <w:abstractNumId w:val="20"/>
  </w:num>
  <w:num w:numId="7" w16cid:durableId="734427797">
    <w:abstractNumId w:val="8"/>
  </w:num>
  <w:num w:numId="8" w16cid:durableId="1144274336">
    <w:abstractNumId w:val="12"/>
  </w:num>
  <w:num w:numId="9" w16cid:durableId="865102806">
    <w:abstractNumId w:val="19"/>
  </w:num>
  <w:num w:numId="10" w16cid:durableId="480122601">
    <w:abstractNumId w:val="21"/>
  </w:num>
  <w:num w:numId="11" w16cid:durableId="1204564143">
    <w:abstractNumId w:val="9"/>
  </w:num>
  <w:num w:numId="12" w16cid:durableId="1649089620">
    <w:abstractNumId w:val="0"/>
  </w:num>
  <w:num w:numId="13" w16cid:durableId="1601794150">
    <w:abstractNumId w:val="2"/>
  </w:num>
  <w:num w:numId="14" w16cid:durableId="1870602294">
    <w:abstractNumId w:val="10"/>
  </w:num>
  <w:num w:numId="15" w16cid:durableId="410540738">
    <w:abstractNumId w:val="14"/>
  </w:num>
  <w:num w:numId="16" w16cid:durableId="1306544765">
    <w:abstractNumId w:val="3"/>
  </w:num>
  <w:num w:numId="17" w16cid:durableId="990018240">
    <w:abstractNumId w:val="18"/>
  </w:num>
  <w:num w:numId="18" w16cid:durableId="102386338">
    <w:abstractNumId w:val="11"/>
  </w:num>
  <w:num w:numId="19" w16cid:durableId="140194521">
    <w:abstractNumId w:val="15"/>
  </w:num>
  <w:num w:numId="20" w16cid:durableId="1364592198">
    <w:abstractNumId w:val="17"/>
  </w:num>
  <w:num w:numId="21" w16cid:durableId="1313367333">
    <w:abstractNumId w:val="5"/>
  </w:num>
  <w:num w:numId="22" w16cid:durableId="70794886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BA5"/>
    <w:rsid w:val="00023565"/>
    <w:rsid w:val="00024628"/>
    <w:rsid w:val="00024798"/>
    <w:rsid w:val="00026187"/>
    <w:rsid w:val="000268FB"/>
    <w:rsid w:val="00027058"/>
    <w:rsid w:val="00027B9C"/>
    <w:rsid w:val="0003091B"/>
    <w:rsid w:val="00030D33"/>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6A0"/>
    <w:rsid w:val="00047051"/>
    <w:rsid w:val="00047C64"/>
    <w:rsid w:val="00050317"/>
    <w:rsid w:val="00050528"/>
    <w:rsid w:val="00050891"/>
    <w:rsid w:val="00050A6B"/>
    <w:rsid w:val="00050D23"/>
    <w:rsid w:val="00054287"/>
    <w:rsid w:val="000549F0"/>
    <w:rsid w:val="000559CF"/>
    <w:rsid w:val="00055E72"/>
    <w:rsid w:val="00056F95"/>
    <w:rsid w:val="0005715C"/>
    <w:rsid w:val="000607A8"/>
    <w:rsid w:val="00060F24"/>
    <w:rsid w:val="00062F11"/>
    <w:rsid w:val="000631E9"/>
    <w:rsid w:val="00063321"/>
    <w:rsid w:val="00063EF2"/>
    <w:rsid w:val="0006502B"/>
    <w:rsid w:val="000654DD"/>
    <w:rsid w:val="00065A7F"/>
    <w:rsid w:val="000670F1"/>
    <w:rsid w:val="000708BD"/>
    <w:rsid w:val="00071CC8"/>
    <w:rsid w:val="00071FAE"/>
    <w:rsid w:val="00073048"/>
    <w:rsid w:val="000732B2"/>
    <w:rsid w:val="0007338E"/>
    <w:rsid w:val="00073BD4"/>
    <w:rsid w:val="00074480"/>
    <w:rsid w:val="0007536B"/>
    <w:rsid w:val="00075D9C"/>
    <w:rsid w:val="00080137"/>
    <w:rsid w:val="00080DB1"/>
    <w:rsid w:val="000830D4"/>
    <w:rsid w:val="00084E41"/>
    <w:rsid w:val="000852B4"/>
    <w:rsid w:val="0008565B"/>
    <w:rsid w:val="00085B2B"/>
    <w:rsid w:val="00085FC7"/>
    <w:rsid w:val="00086929"/>
    <w:rsid w:val="000870DE"/>
    <w:rsid w:val="00090D4D"/>
    <w:rsid w:val="00091341"/>
    <w:rsid w:val="00091BA0"/>
    <w:rsid w:val="00093796"/>
    <w:rsid w:val="000944A6"/>
    <w:rsid w:val="000946ED"/>
    <w:rsid w:val="0009483A"/>
    <w:rsid w:val="00095219"/>
    <w:rsid w:val="00095AD3"/>
    <w:rsid w:val="000965B7"/>
    <w:rsid w:val="000A1CE9"/>
    <w:rsid w:val="000A2B97"/>
    <w:rsid w:val="000A2BDA"/>
    <w:rsid w:val="000A5BE0"/>
    <w:rsid w:val="000A75B1"/>
    <w:rsid w:val="000B103E"/>
    <w:rsid w:val="000B131F"/>
    <w:rsid w:val="000B1493"/>
    <w:rsid w:val="000B3DD5"/>
    <w:rsid w:val="000B50B5"/>
    <w:rsid w:val="000B613D"/>
    <w:rsid w:val="000B6489"/>
    <w:rsid w:val="000B776B"/>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0BE"/>
    <w:rsid w:val="000F517A"/>
    <w:rsid w:val="000F5D71"/>
    <w:rsid w:val="000F5E59"/>
    <w:rsid w:val="000F5F4C"/>
    <w:rsid w:val="000F60B7"/>
    <w:rsid w:val="000F67B7"/>
    <w:rsid w:val="000F73F9"/>
    <w:rsid w:val="000F77CC"/>
    <w:rsid w:val="000F7F37"/>
    <w:rsid w:val="00100695"/>
    <w:rsid w:val="0010191A"/>
    <w:rsid w:val="00101FFB"/>
    <w:rsid w:val="00103005"/>
    <w:rsid w:val="00103E5C"/>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011"/>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5A6"/>
    <w:rsid w:val="0014061E"/>
    <w:rsid w:val="0014072B"/>
    <w:rsid w:val="001408A8"/>
    <w:rsid w:val="00140AC7"/>
    <w:rsid w:val="00140F03"/>
    <w:rsid w:val="001412C9"/>
    <w:rsid w:val="00141776"/>
    <w:rsid w:val="00142A26"/>
    <w:rsid w:val="0014582F"/>
    <w:rsid w:val="0014629D"/>
    <w:rsid w:val="00147EAA"/>
    <w:rsid w:val="00150958"/>
    <w:rsid w:val="001512CD"/>
    <w:rsid w:val="00151A7D"/>
    <w:rsid w:val="001520C4"/>
    <w:rsid w:val="001520C5"/>
    <w:rsid w:val="00152663"/>
    <w:rsid w:val="00152E53"/>
    <w:rsid w:val="001538DF"/>
    <w:rsid w:val="001545DB"/>
    <w:rsid w:val="00156945"/>
    <w:rsid w:val="00156FE0"/>
    <w:rsid w:val="00161001"/>
    <w:rsid w:val="001616A1"/>
    <w:rsid w:val="00161B39"/>
    <w:rsid w:val="00161E40"/>
    <w:rsid w:val="00163C76"/>
    <w:rsid w:val="00163E01"/>
    <w:rsid w:val="00163FDF"/>
    <w:rsid w:val="001673CA"/>
    <w:rsid w:val="00167A1E"/>
    <w:rsid w:val="00167AF3"/>
    <w:rsid w:val="001705A3"/>
    <w:rsid w:val="00170A7C"/>
    <w:rsid w:val="0017104C"/>
    <w:rsid w:val="001736B5"/>
    <w:rsid w:val="00173A57"/>
    <w:rsid w:val="001750EF"/>
    <w:rsid w:val="001763DD"/>
    <w:rsid w:val="00176528"/>
    <w:rsid w:val="001765B4"/>
    <w:rsid w:val="00176CD0"/>
    <w:rsid w:val="00177EFC"/>
    <w:rsid w:val="001802CC"/>
    <w:rsid w:val="001806F6"/>
    <w:rsid w:val="00180A95"/>
    <w:rsid w:val="00182258"/>
    <w:rsid w:val="001835B3"/>
    <w:rsid w:val="00183E23"/>
    <w:rsid w:val="00184110"/>
    <w:rsid w:val="0018464E"/>
    <w:rsid w:val="001846EE"/>
    <w:rsid w:val="00184908"/>
    <w:rsid w:val="00184CBF"/>
    <w:rsid w:val="00185660"/>
    <w:rsid w:val="00185C88"/>
    <w:rsid w:val="00186F58"/>
    <w:rsid w:val="001871AE"/>
    <w:rsid w:val="00187F8B"/>
    <w:rsid w:val="0019056C"/>
    <w:rsid w:val="001906C2"/>
    <w:rsid w:val="00191BC9"/>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331"/>
    <w:rsid w:val="001B193C"/>
    <w:rsid w:val="001B1EDD"/>
    <w:rsid w:val="001B2070"/>
    <w:rsid w:val="001B2836"/>
    <w:rsid w:val="001B2CFE"/>
    <w:rsid w:val="001B2D04"/>
    <w:rsid w:val="001B3759"/>
    <w:rsid w:val="001B3D20"/>
    <w:rsid w:val="001B4DFC"/>
    <w:rsid w:val="001B546B"/>
    <w:rsid w:val="001B5EBE"/>
    <w:rsid w:val="001B6162"/>
    <w:rsid w:val="001B7514"/>
    <w:rsid w:val="001C0A43"/>
    <w:rsid w:val="001C0BA1"/>
    <w:rsid w:val="001C17E1"/>
    <w:rsid w:val="001C1BFC"/>
    <w:rsid w:val="001C33BE"/>
    <w:rsid w:val="001C488F"/>
    <w:rsid w:val="001C50F0"/>
    <w:rsid w:val="001C6359"/>
    <w:rsid w:val="001C74D2"/>
    <w:rsid w:val="001C77F4"/>
    <w:rsid w:val="001D0433"/>
    <w:rsid w:val="001D06A4"/>
    <w:rsid w:val="001D1200"/>
    <w:rsid w:val="001D12F9"/>
    <w:rsid w:val="001D1FB4"/>
    <w:rsid w:val="001D2DF9"/>
    <w:rsid w:val="001E053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6AC3"/>
    <w:rsid w:val="00207505"/>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499A"/>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8E7"/>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23F1"/>
    <w:rsid w:val="002934C0"/>
    <w:rsid w:val="00293D2F"/>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3413"/>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930"/>
    <w:rsid w:val="002E7D6C"/>
    <w:rsid w:val="002F0809"/>
    <w:rsid w:val="002F0C12"/>
    <w:rsid w:val="002F33AC"/>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071D9"/>
    <w:rsid w:val="00307B71"/>
    <w:rsid w:val="00310B0A"/>
    <w:rsid w:val="0031175D"/>
    <w:rsid w:val="00311FB2"/>
    <w:rsid w:val="00312459"/>
    <w:rsid w:val="003142A3"/>
    <w:rsid w:val="0031486D"/>
    <w:rsid w:val="003153C7"/>
    <w:rsid w:val="00316798"/>
    <w:rsid w:val="0031784F"/>
    <w:rsid w:val="00317AE8"/>
    <w:rsid w:val="00317BA6"/>
    <w:rsid w:val="003201A4"/>
    <w:rsid w:val="00320F27"/>
    <w:rsid w:val="0032155D"/>
    <w:rsid w:val="00322DBA"/>
    <w:rsid w:val="00322E01"/>
    <w:rsid w:val="00324F09"/>
    <w:rsid w:val="00325BE6"/>
    <w:rsid w:val="003264F1"/>
    <w:rsid w:val="00327CA6"/>
    <w:rsid w:val="00331F83"/>
    <w:rsid w:val="003338BB"/>
    <w:rsid w:val="003349DF"/>
    <w:rsid w:val="00335D2E"/>
    <w:rsid w:val="003374B2"/>
    <w:rsid w:val="0034141F"/>
    <w:rsid w:val="00344EF4"/>
    <w:rsid w:val="00345264"/>
    <w:rsid w:val="003462A0"/>
    <w:rsid w:val="003463B5"/>
    <w:rsid w:val="003465EA"/>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1D02"/>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CE1"/>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56C"/>
    <w:rsid w:val="003A69B6"/>
    <w:rsid w:val="003A6AB2"/>
    <w:rsid w:val="003B00A0"/>
    <w:rsid w:val="003B020E"/>
    <w:rsid w:val="003B2E77"/>
    <w:rsid w:val="003B2F4F"/>
    <w:rsid w:val="003B3C7B"/>
    <w:rsid w:val="003B3C85"/>
    <w:rsid w:val="003B55A9"/>
    <w:rsid w:val="003B59D6"/>
    <w:rsid w:val="003B77BF"/>
    <w:rsid w:val="003B7948"/>
    <w:rsid w:val="003C02B3"/>
    <w:rsid w:val="003C38E9"/>
    <w:rsid w:val="003C599D"/>
    <w:rsid w:val="003C7614"/>
    <w:rsid w:val="003C782C"/>
    <w:rsid w:val="003D0325"/>
    <w:rsid w:val="003D0980"/>
    <w:rsid w:val="003D0FC1"/>
    <w:rsid w:val="003D3280"/>
    <w:rsid w:val="003D334E"/>
    <w:rsid w:val="003D3609"/>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404"/>
    <w:rsid w:val="003E343E"/>
    <w:rsid w:val="003E3BE1"/>
    <w:rsid w:val="003E704E"/>
    <w:rsid w:val="003E7535"/>
    <w:rsid w:val="003E7907"/>
    <w:rsid w:val="003E7B49"/>
    <w:rsid w:val="003F17CD"/>
    <w:rsid w:val="003F1EA3"/>
    <w:rsid w:val="003F23FA"/>
    <w:rsid w:val="003F258A"/>
    <w:rsid w:val="003F3648"/>
    <w:rsid w:val="003F36A0"/>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D0A"/>
    <w:rsid w:val="00415F00"/>
    <w:rsid w:val="004160FB"/>
    <w:rsid w:val="00416931"/>
    <w:rsid w:val="00416A0A"/>
    <w:rsid w:val="00416C0A"/>
    <w:rsid w:val="00417940"/>
    <w:rsid w:val="00422FC5"/>
    <w:rsid w:val="0042323B"/>
    <w:rsid w:val="00423B63"/>
    <w:rsid w:val="00423BDB"/>
    <w:rsid w:val="00423F36"/>
    <w:rsid w:val="0042449E"/>
    <w:rsid w:val="0042557E"/>
    <w:rsid w:val="004268FC"/>
    <w:rsid w:val="00426E60"/>
    <w:rsid w:val="004270E3"/>
    <w:rsid w:val="0043031B"/>
    <w:rsid w:val="00434A33"/>
    <w:rsid w:val="00434BDE"/>
    <w:rsid w:val="004361FA"/>
    <w:rsid w:val="004372AA"/>
    <w:rsid w:val="00440568"/>
    <w:rsid w:val="00440861"/>
    <w:rsid w:val="004416C5"/>
    <w:rsid w:val="0044189F"/>
    <w:rsid w:val="00441C32"/>
    <w:rsid w:val="00441E13"/>
    <w:rsid w:val="00443252"/>
    <w:rsid w:val="00443808"/>
    <w:rsid w:val="004438D7"/>
    <w:rsid w:val="00443F2F"/>
    <w:rsid w:val="004446F2"/>
    <w:rsid w:val="00444707"/>
    <w:rsid w:val="004452BF"/>
    <w:rsid w:val="004478B2"/>
    <w:rsid w:val="004503FD"/>
    <w:rsid w:val="00450E86"/>
    <w:rsid w:val="004531ED"/>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19F2"/>
    <w:rsid w:val="00472142"/>
    <w:rsid w:val="004745FD"/>
    <w:rsid w:val="00475F4F"/>
    <w:rsid w:val="004774B4"/>
    <w:rsid w:val="00481CD8"/>
    <w:rsid w:val="004821D9"/>
    <w:rsid w:val="0048268B"/>
    <w:rsid w:val="00482C66"/>
    <w:rsid w:val="00482DD7"/>
    <w:rsid w:val="00482F42"/>
    <w:rsid w:val="00483322"/>
    <w:rsid w:val="00483E3C"/>
    <w:rsid w:val="00485470"/>
    <w:rsid w:val="004862C2"/>
    <w:rsid w:val="0048675E"/>
    <w:rsid w:val="00491877"/>
    <w:rsid w:val="0049226E"/>
    <w:rsid w:val="00493395"/>
    <w:rsid w:val="00494686"/>
    <w:rsid w:val="004946CF"/>
    <w:rsid w:val="0049476B"/>
    <w:rsid w:val="004A11B0"/>
    <w:rsid w:val="004A1D6F"/>
    <w:rsid w:val="004A28DB"/>
    <w:rsid w:val="004A36EC"/>
    <w:rsid w:val="004A39AB"/>
    <w:rsid w:val="004A4199"/>
    <w:rsid w:val="004A475F"/>
    <w:rsid w:val="004A4BB5"/>
    <w:rsid w:val="004A57A6"/>
    <w:rsid w:val="004A5BEF"/>
    <w:rsid w:val="004B08B3"/>
    <w:rsid w:val="004B28C5"/>
    <w:rsid w:val="004B28FE"/>
    <w:rsid w:val="004B3A9A"/>
    <w:rsid w:val="004B58AE"/>
    <w:rsid w:val="004B6243"/>
    <w:rsid w:val="004B6590"/>
    <w:rsid w:val="004B7262"/>
    <w:rsid w:val="004B7CB0"/>
    <w:rsid w:val="004B7F5D"/>
    <w:rsid w:val="004C025E"/>
    <w:rsid w:val="004C04D2"/>
    <w:rsid w:val="004C2A9C"/>
    <w:rsid w:val="004C4F10"/>
    <w:rsid w:val="004C531F"/>
    <w:rsid w:val="004C5B67"/>
    <w:rsid w:val="004C63A7"/>
    <w:rsid w:val="004C6763"/>
    <w:rsid w:val="004C6ACF"/>
    <w:rsid w:val="004C738E"/>
    <w:rsid w:val="004D0285"/>
    <w:rsid w:val="004D0CAD"/>
    <w:rsid w:val="004D1D31"/>
    <w:rsid w:val="004D1D8B"/>
    <w:rsid w:val="004D2EF8"/>
    <w:rsid w:val="004D3D03"/>
    <w:rsid w:val="004D5965"/>
    <w:rsid w:val="004D63EC"/>
    <w:rsid w:val="004D64F8"/>
    <w:rsid w:val="004D6700"/>
    <w:rsid w:val="004E1409"/>
    <w:rsid w:val="004E144D"/>
    <w:rsid w:val="004E21C2"/>
    <w:rsid w:val="004E2C06"/>
    <w:rsid w:val="004E37E1"/>
    <w:rsid w:val="004E4A9B"/>
    <w:rsid w:val="004E4DCD"/>
    <w:rsid w:val="004E51B9"/>
    <w:rsid w:val="004E59B7"/>
    <w:rsid w:val="004E5C05"/>
    <w:rsid w:val="004E5D4F"/>
    <w:rsid w:val="004E7315"/>
    <w:rsid w:val="004F0B8C"/>
    <w:rsid w:val="004F0C9A"/>
    <w:rsid w:val="004F1C34"/>
    <w:rsid w:val="004F277A"/>
    <w:rsid w:val="004F3D4A"/>
    <w:rsid w:val="004F3EDF"/>
    <w:rsid w:val="0050023D"/>
    <w:rsid w:val="00500339"/>
    <w:rsid w:val="00500DFD"/>
    <w:rsid w:val="00501824"/>
    <w:rsid w:val="00501FCA"/>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42D8"/>
    <w:rsid w:val="00527F42"/>
    <w:rsid w:val="005304F4"/>
    <w:rsid w:val="00530D6B"/>
    <w:rsid w:val="00531F30"/>
    <w:rsid w:val="00532701"/>
    <w:rsid w:val="00533891"/>
    <w:rsid w:val="005348AA"/>
    <w:rsid w:val="00535204"/>
    <w:rsid w:val="005354F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3997"/>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990"/>
    <w:rsid w:val="00574A05"/>
    <w:rsid w:val="0057649B"/>
    <w:rsid w:val="0057683F"/>
    <w:rsid w:val="00576F70"/>
    <w:rsid w:val="00577516"/>
    <w:rsid w:val="00577C3B"/>
    <w:rsid w:val="00581C35"/>
    <w:rsid w:val="00582750"/>
    <w:rsid w:val="005827C3"/>
    <w:rsid w:val="00582896"/>
    <w:rsid w:val="00582D40"/>
    <w:rsid w:val="00582EAC"/>
    <w:rsid w:val="00583173"/>
    <w:rsid w:val="00585FEA"/>
    <w:rsid w:val="00586071"/>
    <w:rsid w:val="005860AC"/>
    <w:rsid w:val="0058659A"/>
    <w:rsid w:val="00591AC5"/>
    <w:rsid w:val="005932C8"/>
    <w:rsid w:val="00593984"/>
    <w:rsid w:val="0059430C"/>
    <w:rsid w:val="00595B23"/>
    <w:rsid w:val="00595C4B"/>
    <w:rsid w:val="005976E8"/>
    <w:rsid w:val="0059773D"/>
    <w:rsid w:val="005A18C9"/>
    <w:rsid w:val="005A1980"/>
    <w:rsid w:val="005A1A60"/>
    <w:rsid w:val="005A26B4"/>
    <w:rsid w:val="005A29F2"/>
    <w:rsid w:val="005A3094"/>
    <w:rsid w:val="005A5112"/>
    <w:rsid w:val="005A5CCE"/>
    <w:rsid w:val="005A67CC"/>
    <w:rsid w:val="005A69E3"/>
    <w:rsid w:val="005B0114"/>
    <w:rsid w:val="005B02B2"/>
    <w:rsid w:val="005B1A64"/>
    <w:rsid w:val="005B278B"/>
    <w:rsid w:val="005B2BD0"/>
    <w:rsid w:val="005B39C0"/>
    <w:rsid w:val="005B39D5"/>
    <w:rsid w:val="005B3FB9"/>
    <w:rsid w:val="005B49B5"/>
    <w:rsid w:val="005B605D"/>
    <w:rsid w:val="005B6969"/>
    <w:rsid w:val="005C04A8"/>
    <w:rsid w:val="005C0AC3"/>
    <w:rsid w:val="005C1164"/>
    <w:rsid w:val="005C1260"/>
    <w:rsid w:val="005C1CE7"/>
    <w:rsid w:val="005C2F29"/>
    <w:rsid w:val="005C314E"/>
    <w:rsid w:val="005C3B91"/>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3B78"/>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507"/>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C4E"/>
    <w:rsid w:val="00621EDE"/>
    <w:rsid w:val="006224D6"/>
    <w:rsid w:val="0062258D"/>
    <w:rsid w:val="006238AD"/>
    <w:rsid w:val="00623FAF"/>
    <w:rsid w:val="006240FF"/>
    <w:rsid w:val="00624FCE"/>
    <w:rsid w:val="006278F1"/>
    <w:rsid w:val="00631719"/>
    <w:rsid w:val="00632F1F"/>
    <w:rsid w:val="00635AB9"/>
    <w:rsid w:val="00636B44"/>
    <w:rsid w:val="00637910"/>
    <w:rsid w:val="00640010"/>
    <w:rsid w:val="00641259"/>
    <w:rsid w:val="0064130B"/>
    <w:rsid w:val="0064146B"/>
    <w:rsid w:val="00642055"/>
    <w:rsid w:val="00643BB7"/>
    <w:rsid w:val="00643E6A"/>
    <w:rsid w:val="00644664"/>
    <w:rsid w:val="00644B01"/>
    <w:rsid w:val="00646281"/>
    <w:rsid w:val="006462C1"/>
    <w:rsid w:val="00651D13"/>
    <w:rsid w:val="0065339E"/>
    <w:rsid w:val="006542BF"/>
    <w:rsid w:val="006546D7"/>
    <w:rsid w:val="006613A4"/>
    <w:rsid w:val="00661EDA"/>
    <w:rsid w:val="0066251F"/>
    <w:rsid w:val="00664A07"/>
    <w:rsid w:val="00665280"/>
    <w:rsid w:val="00665688"/>
    <w:rsid w:val="00666995"/>
    <w:rsid w:val="0066757F"/>
    <w:rsid w:val="00667DD0"/>
    <w:rsid w:val="006701F5"/>
    <w:rsid w:val="00670751"/>
    <w:rsid w:val="00670D34"/>
    <w:rsid w:val="00671D64"/>
    <w:rsid w:val="00672D14"/>
    <w:rsid w:val="00673CFE"/>
    <w:rsid w:val="00674CCA"/>
    <w:rsid w:val="006810AB"/>
    <w:rsid w:val="0068264E"/>
    <w:rsid w:val="00682F7D"/>
    <w:rsid w:val="006833A7"/>
    <w:rsid w:val="006839CA"/>
    <w:rsid w:val="00684304"/>
    <w:rsid w:val="00687720"/>
    <w:rsid w:val="00690A1A"/>
    <w:rsid w:val="00690B18"/>
    <w:rsid w:val="00691090"/>
    <w:rsid w:val="00691976"/>
    <w:rsid w:val="00692A94"/>
    <w:rsid w:val="00692CBA"/>
    <w:rsid w:val="006934FB"/>
    <w:rsid w:val="0069654E"/>
    <w:rsid w:val="00696865"/>
    <w:rsid w:val="0069689F"/>
    <w:rsid w:val="0069690B"/>
    <w:rsid w:val="00696998"/>
    <w:rsid w:val="006974E6"/>
    <w:rsid w:val="006A1BD7"/>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473"/>
    <w:rsid w:val="006D66BC"/>
    <w:rsid w:val="006D6B03"/>
    <w:rsid w:val="006E2754"/>
    <w:rsid w:val="006E3C16"/>
    <w:rsid w:val="006E4A64"/>
    <w:rsid w:val="006E4CC6"/>
    <w:rsid w:val="006E64AD"/>
    <w:rsid w:val="006E7C08"/>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B5E"/>
    <w:rsid w:val="00713FD9"/>
    <w:rsid w:val="00714EF6"/>
    <w:rsid w:val="007150DA"/>
    <w:rsid w:val="007150F0"/>
    <w:rsid w:val="0071544D"/>
    <w:rsid w:val="00716A2C"/>
    <w:rsid w:val="00717D60"/>
    <w:rsid w:val="007201AD"/>
    <w:rsid w:val="007209F3"/>
    <w:rsid w:val="00721A8F"/>
    <w:rsid w:val="00722AC2"/>
    <w:rsid w:val="00722D02"/>
    <w:rsid w:val="00722F8D"/>
    <w:rsid w:val="00724561"/>
    <w:rsid w:val="00724F70"/>
    <w:rsid w:val="00725EC2"/>
    <w:rsid w:val="007266D9"/>
    <w:rsid w:val="00726AC2"/>
    <w:rsid w:val="00726CD5"/>
    <w:rsid w:val="00730B98"/>
    <w:rsid w:val="00731050"/>
    <w:rsid w:val="007325A8"/>
    <w:rsid w:val="00734562"/>
    <w:rsid w:val="00734DB5"/>
    <w:rsid w:val="00734DDE"/>
    <w:rsid w:val="00735A00"/>
    <w:rsid w:val="007362CE"/>
    <w:rsid w:val="007372AC"/>
    <w:rsid w:val="007375A8"/>
    <w:rsid w:val="00737642"/>
    <w:rsid w:val="007403DF"/>
    <w:rsid w:val="00740DC9"/>
    <w:rsid w:val="007426A5"/>
    <w:rsid w:val="007445FE"/>
    <w:rsid w:val="00744FCE"/>
    <w:rsid w:val="007476B3"/>
    <w:rsid w:val="007503E0"/>
    <w:rsid w:val="007518AE"/>
    <w:rsid w:val="00752F6A"/>
    <w:rsid w:val="00754C4F"/>
    <w:rsid w:val="00755F0B"/>
    <w:rsid w:val="00756755"/>
    <w:rsid w:val="00757565"/>
    <w:rsid w:val="0076013E"/>
    <w:rsid w:val="0076063E"/>
    <w:rsid w:val="0076065A"/>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364"/>
    <w:rsid w:val="00775B4C"/>
    <w:rsid w:val="00777C05"/>
    <w:rsid w:val="007809B4"/>
    <w:rsid w:val="0078168B"/>
    <w:rsid w:val="00781725"/>
    <w:rsid w:val="007822D0"/>
    <w:rsid w:val="00782977"/>
    <w:rsid w:val="00782A5A"/>
    <w:rsid w:val="00783843"/>
    <w:rsid w:val="007838A4"/>
    <w:rsid w:val="00783A05"/>
    <w:rsid w:val="007842C4"/>
    <w:rsid w:val="0078436F"/>
    <w:rsid w:val="00784D94"/>
    <w:rsid w:val="007851C9"/>
    <w:rsid w:val="00785BEA"/>
    <w:rsid w:val="00785C73"/>
    <w:rsid w:val="00785E5B"/>
    <w:rsid w:val="00786811"/>
    <w:rsid w:val="007878C2"/>
    <w:rsid w:val="00791C57"/>
    <w:rsid w:val="00791E6F"/>
    <w:rsid w:val="0079206D"/>
    <w:rsid w:val="00792449"/>
    <w:rsid w:val="0079316E"/>
    <w:rsid w:val="00793959"/>
    <w:rsid w:val="00793ADF"/>
    <w:rsid w:val="00793C7A"/>
    <w:rsid w:val="00794CF9"/>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6666"/>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3D5A"/>
    <w:rsid w:val="007D4832"/>
    <w:rsid w:val="007D4A0E"/>
    <w:rsid w:val="007D572B"/>
    <w:rsid w:val="007D771D"/>
    <w:rsid w:val="007E00BC"/>
    <w:rsid w:val="007E177C"/>
    <w:rsid w:val="007E25E7"/>
    <w:rsid w:val="007E3A07"/>
    <w:rsid w:val="007E49AA"/>
    <w:rsid w:val="007E4BF3"/>
    <w:rsid w:val="007E5287"/>
    <w:rsid w:val="007E605A"/>
    <w:rsid w:val="007E69CC"/>
    <w:rsid w:val="007E6FB0"/>
    <w:rsid w:val="007E7069"/>
    <w:rsid w:val="007F0D82"/>
    <w:rsid w:val="007F0DCB"/>
    <w:rsid w:val="007F0FFD"/>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6828"/>
    <w:rsid w:val="00807291"/>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6DB8"/>
    <w:rsid w:val="00837072"/>
    <w:rsid w:val="0083744C"/>
    <w:rsid w:val="00842C2E"/>
    <w:rsid w:val="00843760"/>
    <w:rsid w:val="008449F4"/>
    <w:rsid w:val="00844B8F"/>
    <w:rsid w:val="00844D30"/>
    <w:rsid w:val="0084515B"/>
    <w:rsid w:val="008512DA"/>
    <w:rsid w:val="00851E9D"/>
    <w:rsid w:val="00852680"/>
    <w:rsid w:val="00852CDD"/>
    <w:rsid w:val="0085303D"/>
    <w:rsid w:val="008537DD"/>
    <w:rsid w:val="00853AE3"/>
    <w:rsid w:val="00854794"/>
    <w:rsid w:val="00854869"/>
    <w:rsid w:val="008551E5"/>
    <w:rsid w:val="008552AA"/>
    <w:rsid w:val="008572FE"/>
    <w:rsid w:val="008574EA"/>
    <w:rsid w:val="00857668"/>
    <w:rsid w:val="0085794D"/>
    <w:rsid w:val="00860168"/>
    <w:rsid w:val="00860A51"/>
    <w:rsid w:val="0086155F"/>
    <w:rsid w:val="0086196F"/>
    <w:rsid w:val="00861BEF"/>
    <w:rsid w:val="00861C25"/>
    <w:rsid w:val="00862AD6"/>
    <w:rsid w:val="0086377B"/>
    <w:rsid w:val="00865BCA"/>
    <w:rsid w:val="0086771E"/>
    <w:rsid w:val="00871A23"/>
    <w:rsid w:val="00871C7B"/>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87D54"/>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B68CC"/>
    <w:rsid w:val="008C0634"/>
    <w:rsid w:val="008C188F"/>
    <w:rsid w:val="008C1FF7"/>
    <w:rsid w:val="008C32D5"/>
    <w:rsid w:val="008C362C"/>
    <w:rsid w:val="008C3743"/>
    <w:rsid w:val="008C4329"/>
    <w:rsid w:val="008C4952"/>
    <w:rsid w:val="008C5B59"/>
    <w:rsid w:val="008C5FAD"/>
    <w:rsid w:val="008C7A5F"/>
    <w:rsid w:val="008D0486"/>
    <w:rsid w:val="008D05CE"/>
    <w:rsid w:val="008D092C"/>
    <w:rsid w:val="008D170E"/>
    <w:rsid w:val="008D1AA4"/>
    <w:rsid w:val="008D1B17"/>
    <w:rsid w:val="008D1DB6"/>
    <w:rsid w:val="008D2D20"/>
    <w:rsid w:val="008D46CC"/>
    <w:rsid w:val="008D5668"/>
    <w:rsid w:val="008E0416"/>
    <w:rsid w:val="008E0EB6"/>
    <w:rsid w:val="008E1EED"/>
    <w:rsid w:val="008E2516"/>
    <w:rsid w:val="008E2C98"/>
    <w:rsid w:val="008E3D19"/>
    <w:rsid w:val="008E614A"/>
    <w:rsid w:val="008E6704"/>
    <w:rsid w:val="008E760A"/>
    <w:rsid w:val="008E76A6"/>
    <w:rsid w:val="008F0B57"/>
    <w:rsid w:val="008F197C"/>
    <w:rsid w:val="008F1CFA"/>
    <w:rsid w:val="008F49A7"/>
    <w:rsid w:val="008F4CF3"/>
    <w:rsid w:val="008F5DB4"/>
    <w:rsid w:val="008F672C"/>
    <w:rsid w:val="008F6FE3"/>
    <w:rsid w:val="008F7903"/>
    <w:rsid w:val="008F7D6D"/>
    <w:rsid w:val="0090025D"/>
    <w:rsid w:val="00900BEF"/>
    <w:rsid w:val="009015B4"/>
    <w:rsid w:val="00901851"/>
    <w:rsid w:val="00902F8F"/>
    <w:rsid w:val="0090490C"/>
    <w:rsid w:val="0090537A"/>
    <w:rsid w:val="009057AA"/>
    <w:rsid w:val="00905C12"/>
    <w:rsid w:val="00906662"/>
    <w:rsid w:val="00906EE0"/>
    <w:rsid w:val="0090740B"/>
    <w:rsid w:val="00907EB0"/>
    <w:rsid w:val="009106FA"/>
    <w:rsid w:val="00911358"/>
    <w:rsid w:val="00911BF6"/>
    <w:rsid w:val="00911C82"/>
    <w:rsid w:val="00911EB1"/>
    <w:rsid w:val="009151B8"/>
    <w:rsid w:val="00916849"/>
    <w:rsid w:val="009173A0"/>
    <w:rsid w:val="0092375A"/>
    <w:rsid w:val="00923A7D"/>
    <w:rsid w:val="00924351"/>
    <w:rsid w:val="00926B89"/>
    <w:rsid w:val="00926E49"/>
    <w:rsid w:val="00927C1B"/>
    <w:rsid w:val="00930E05"/>
    <w:rsid w:val="009312F0"/>
    <w:rsid w:val="00934371"/>
    <w:rsid w:val="009343C6"/>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415"/>
    <w:rsid w:val="009576FB"/>
    <w:rsid w:val="00960E9E"/>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7F6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87D8D"/>
    <w:rsid w:val="009901D5"/>
    <w:rsid w:val="00990BC7"/>
    <w:rsid w:val="00991147"/>
    <w:rsid w:val="009934B9"/>
    <w:rsid w:val="00993749"/>
    <w:rsid w:val="00993ECF"/>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1747"/>
    <w:rsid w:val="009B28CC"/>
    <w:rsid w:val="009B2A0D"/>
    <w:rsid w:val="009B2E3A"/>
    <w:rsid w:val="009B2F3F"/>
    <w:rsid w:val="009B39AE"/>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EA0"/>
    <w:rsid w:val="009C3FC7"/>
    <w:rsid w:val="009C4B2E"/>
    <w:rsid w:val="009C4BA7"/>
    <w:rsid w:val="009C5698"/>
    <w:rsid w:val="009C592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669A"/>
    <w:rsid w:val="009F6AE0"/>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0BF3"/>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D37"/>
    <w:rsid w:val="00A25F3B"/>
    <w:rsid w:val="00A27543"/>
    <w:rsid w:val="00A30505"/>
    <w:rsid w:val="00A31398"/>
    <w:rsid w:val="00A31D3C"/>
    <w:rsid w:val="00A32335"/>
    <w:rsid w:val="00A34195"/>
    <w:rsid w:val="00A34EA6"/>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77634"/>
    <w:rsid w:val="00A8265C"/>
    <w:rsid w:val="00A830B3"/>
    <w:rsid w:val="00A83682"/>
    <w:rsid w:val="00A8447E"/>
    <w:rsid w:val="00A86847"/>
    <w:rsid w:val="00A86B4F"/>
    <w:rsid w:val="00A90D2B"/>
    <w:rsid w:val="00A9186F"/>
    <w:rsid w:val="00A9190D"/>
    <w:rsid w:val="00A92D85"/>
    <w:rsid w:val="00A93620"/>
    <w:rsid w:val="00A94865"/>
    <w:rsid w:val="00A95DE6"/>
    <w:rsid w:val="00A964DC"/>
    <w:rsid w:val="00A96D7B"/>
    <w:rsid w:val="00A96E57"/>
    <w:rsid w:val="00A9719F"/>
    <w:rsid w:val="00A971BA"/>
    <w:rsid w:val="00A97AE4"/>
    <w:rsid w:val="00A97CE6"/>
    <w:rsid w:val="00A97E40"/>
    <w:rsid w:val="00AA0654"/>
    <w:rsid w:val="00AA11D6"/>
    <w:rsid w:val="00AA170E"/>
    <w:rsid w:val="00AA27B3"/>
    <w:rsid w:val="00AA3334"/>
    <w:rsid w:val="00AA41C0"/>
    <w:rsid w:val="00AA44DE"/>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1CF"/>
    <w:rsid w:val="00AC7FB4"/>
    <w:rsid w:val="00AD0290"/>
    <w:rsid w:val="00AD0794"/>
    <w:rsid w:val="00AD0A22"/>
    <w:rsid w:val="00AD0AA1"/>
    <w:rsid w:val="00AD1948"/>
    <w:rsid w:val="00AD442F"/>
    <w:rsid w:val="00AD67C7"/>
    <w:rsid w:val="00AD6A0B"/>
    <w:rsid w:val="00AE1CA8"/>
    <w:rsid w:val="00AE2732"/>
    <w:rsid w:val="00AE2D16"/>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5BB3"/>
    <w:rsid w:val="00B06F3E"/>
    <w:rsid w:val="00B079F5"/>
    <w:rsid w:val="00B10464"/>
    <w:rsid w:val="00B11EFB"/>
    <w:rsid w:val="00B15CB4"/>
    <w:rsid w:val="00B15D04"/>
    <w:rsid w:val="00B1622F"/>
    <w:rsid w:val="00B164C6"/>
    <w:rsid w:val="00B17779"/>
    <w:rsid w:val="00B20E9E"/>
    <w:rsid w:val="00B21492"/>
    <w:rsid w:val="00B22ED3"/>
    <w:rsid w:val="00B22FD9"/>
    <w:rsid w:val="00B24047"/>
    <w:rsid w:val="00B24F30"/>
    <w:rsid w:val="00B25925"/>
    <w:rsid w:val="00B25D0E"/>
    <w:rsid w:val="00B25EB4"/>
    <w:rsid w:val="00B26143"/>
    <w:rsid w:val="00B264FD"/>
    <w:rsid w:val="00B26B65"/>
    <w:rsid w:val="00B272D5"/>
    <w:rsid w:val="00B272E2"/>
    <w:rsid w:val="00B300BA"/>
    <w:rsid w:val="00B311BA"/>
    <w:rsid w:val="00B3212C"/>
    <w:rsid w:val="00B32CA9"/>
    <w:rsid w:val="00B32DC3"/>
    <w:rsid w:val="00B33DDE"/>
    <w:rsid w:val="00B34011"/>
    <w:rsid w:val="00B3593E"/>
    <w:rsid w:val="00B367F4"/>
    <w:rsid w:val="00B369A9"/>
    <w:rsid w:val="00B37C46"/>
    <w:rsid w:val="00B405C5"/>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340"/>
    <w:rsid w:val="00B558B3"/>
    <w:rsid w:val="00B55BE9"/>
    <w:rsid w:val="00B560D2"/>
    <w:rsid w:val="00B5769D"/>
    <w:rsid w:val="00B57B4F"/>
    <w:rsid w:val="00B61BA6"/>
    <w:rsid w:val="00B6361C"/>
    <w:rsid w:val="00B65CB6"/>
    <w:rsid w:val="00B66BA1"/>
    <w:rsid w:val="00B702BB"/>
    <w:rsid w:val="00B71E39"/>
    <w:rsid w:val="00B72315"/>
    <w:rsid w:val="00B72CC6"/>
    <w:rsid w:val="00B741F2"/>
    <w:rsid w:val="00B75989"/>
    <w:rsid w:val="00B75F17"/>
    <w:rsid w:val="00B77B34"/>
    <w:rsid w:val="00B80DC6"/>
    <w:rsid w:val="00B81E96"/>
    <w:rsid w:val="00B82343"/>
    <w:rsid w:val="00B8312C"/>
    <w:rsid w:val="00B85654"/>
    <w:rsid w:val="00B85847"/>
    <w:rsid w:val="00B85A43"/>
    <w:rsid w:val="00B86933"/>
    <w:rsid w:val="00B90A18"/>
    <w:rsid w:val="00B90A1F"/>
    <w:rsid w:val="00B91779"/>
    <w:rsid w:val="00B91E98"/>
    <w:rsid w:val="00B92093"/>
    <w:rsid w:val="00B938BE"/>
    <w:rsid w:val="00B944BA"/>
    <w:rsid w:val="00B9467E"/>
    <w:rsid w:val="00B95DC8"/>
    <w:rsid w:val="00B9643B"/>
    <w:rsid w:val="00B9683C"/>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72"/>
    <w:rsid w:val="00BC34D0"/>
    <w:rsid w:val="00BC59A3"/>
    <w:rsid w:val="00BC69CC"/>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8E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46A2"/>
    <w:rsid w:val="00BF4C0B"/>
    <w:rsid w:val="00BF51D4"/>
    <w:rsid w:val="00BF5250"/>
    <w:rsid w:val="00BF5CE8"/>
    <w:rsid w:val="00BF7149"/>
    <w:rsid w:val="00BF7AB3"/>
    <w:rsid w:val="00BF7F67"/>
    <w:rsid w:val="00C000E2"/>
    <w:rsid w:val="00C01033"/>
    <w:rsid w:val="00C0156F"/>
    <w:rsid w:val="00C01BAC"/>
    <w:rsid w:val="00C0214E"/>
    <w:rsid w:val="00C0236F"/>
    <w:rsid w:val="00C02871"/>
    <w:rsid w:val="00C03038"/>
    <w:rsid w:val="00C034A9"/>
    <w:rsid w:val="00C03BC6"/>
    <w:rsid w:val="00C04422"/>
    <w:rsid w:val="00C0676D"/>
    <w:rsid w:val="00C06875"/>
    <w:rsid w:val="00C06A13"/>
    <w:rsid w:val="00C10329"/>
    <w:rsid w:val="00C107BF"/>
    <w:rsid w:val="00C1140A"/>
    <w:rsid w:val="00C1170A"/>
    <w:rsid w:val="00C137F5"/>
    <w:rsid w:val="00C14C14"/>
    <w:rsid w:val="00C14C9D"/>
    <w:rsid w:val="00C14FDB"/>
    <w:rsid w:val="00C158D6"/>
    <w:rsid w:val="00C16A47"/>
    <w:rsid w:val="00C2083F"/>
    <w:rsid w:val="00C20DDF"/>
    <w:rsid w:val="00C21387"/>
    <w:rsid w:val="00C215AE"/>
    <w:rsid w:val="00C217DD"/>
    <w:rsid w:val="00C21B0B"/>
    <w:rsid w:val="00C21C81"/>
    <w:rsid w:val="00C22434"/>
    <w:rsid w:val="00C22BC2"/>
    <w:rsid w:val="00C248DE"/>
    <w:rsid w:val="00C260B7"/>
    <w:rsid w:val="00C26D12"/>
    <w:rsid w:val="00C27B02"/>
    <w:rsid w:val="00C3209E"/>
    <w:rsid w:val="00C3212E"/>
    <w:rsid w:val="00C3271D"/>
    <w:rsid w:val="00C32E3E"/>
    <w:rsid w:val="00C33948"/>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5D30"/>
    <w:rsid w:val="00C46228"/>
    <w:rsid w:val="00C47B3F"/>
    <w:rsid w:val="00C52444"/>
    <w:rsid w:val="00C52C13"/>
    <w:rsid w:val="00C52E5B"/>
    <w:rsid w:val="00C530DD"/>
    <w:rsid w:val="00C53298"/>
    <w:rsid w:val="00C541F2"/>
    <w:rsid w:val="00C54376"/>
    <w:rsid w:val="00C548C2"/>
    <w:rsid w:val="00C5511B"/>
    <w:rsid w:val="00C55399"/>
    <w:rsid w:val="00C578D2"/>
    <w:rsid w:val="00C60BC5"/>
    <w:rsid w:val="00C61B3A"/>
    <w:rsid w:val="00C634D4"/>
    <w:rsid w:val="00C64546"/>
    <w:rsid w:val="00C648AC"/>
    <w:rsid w:val="00C65131"/>
    <w:rsid w:val="00C6579C"/>
    <w:rsid w:val="00C66615"/>
    <w:rsid w:val="00C67AC5"/>
    <w:rsid w:val="00C70037"/>
    <w:rsid w:val="00C71E0D"/>
    <w:rsid w:val="00C7263C"/>
    <w:rsid w:val="00C74B22"/>
    <w:rsid w:val="00C75299"/>
    <w:rsid w:val="00C75805"/>
    <w:rsid w:val="00C76599"/>
    <w:rsid w:val="00C76BBA"/>
    <w:rsid w:val="00C76DE8"/>
    <w:rsid w:val="00C775F6"/>
    <w:rsid w:val="00C77E48"/>
    <w:rsid w:val="00C80BE3"/>
    <w:rsid w:val="00C80EAD"/>
    <w:rsid w:val="00C812DA"/>
    <w:rsid w:val="00C83646"/>
    <w:rsid w:val="00C83CA4"/>
    <w:rsid w:val="00C83D2F"/>
    <w:rsid w:val="00C8433D"/>
    <w:rsid w:val="00C845DE"/>
    <w:rsid w:val="00C85494"/>
    <w:rsid w:val="00C876FE"/>
    <w:rsid w:val="00C87EF3"/>
    <w:rsid w:val="00C910E9"/>
    <w:rsid w:val="00C93857"/>
    <w:rsid w:val="00C93C88"/>
    <w:rsid w:val="00C948FD"/>
    <w:rsid w:val="00C9791E"/>
    <w:rsid w:val="00CA0156"/>
    <w:rsid w:val="00CA0B4B"/>
    <w:rsid w:val="00CA1995"/>
    <w:rsid w:val="00CA3CC4"/>
    <w:rsid w:val="00CA4B83"/>
    <w:rsid w:val="00CA531A"/>
    <w:rsid w:val="00CA5B19"/>
    <w:rsid w:val="00CA6A05"/>
    <w:rsid w:val="00CA7003"/>
    <w:rsid w:val="00CB061B"/>
    <w:rsid w:val="00CB0BCD"/>
    <w:rsid w:val="00CB0FF2"/>
    <w:rsid w:val="00CB285D"/>
    <w:rsid w:val="00CB3A88"/>
    <w:rsid w:val="00CB3F50"/>
    <w:rsid w:val="00CB529A"/>
    <w:rsid w:val="00CB56F9"/>
    <w:rsid w:val="00CB5822"/>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50F0"/>
    <w:rsid w:val="00CE6084"/>
    <w:rsid w:val="00CE682B"/>
    <w:rsid w:val="00CE73D7"/>
    <w:rsid w:val="00CE75A3"/>
    <w:rsid w:val="00CF0032"/>
    <w:rsid w:val="00CF1311"/>
    <w:rsid w:val="00CF1BB6"/>
    <w:rsid w:val="00CF2575"/>
    <w:rsid w:val="00CF295B"/>
    <w:rsid w:val="00CF2DBC"/>
    <w:rsid w:val="00CF3D97"/>
    <w:rsid w:val="00CF3E36"/>
    <w:rsid w:val="00CF41E5"/>
    <w:rsid w:val="00CF467F"/>
    <w:rsid w:val="00CF5694"/>
    <w:rsid w:val="00CF571A"/>
    <w:rsid w:val="00CF5721"/>
    <w:rsid w:val="00CF65AA"/>
    <w:rsid w:val="00CF7310"/>
    <w:rsid w:val="00CF788B"/>
    <w:rsid w:val="00D00CB1"/>
    <w:rsid w:val="00D035A6"/>
    <w:rsid w:val="00D0487D"/>
    <w:rsid w:val="00D048B6"/>
    <w:rsid w:val="00D07514"/>
    <w:rsid w:val="00D10425"/>
    <w:rsid w:val="00D12C49"/>
    <w:rsid w:val="00D1331A"/>
    <w:rsid w:val="00D1334E"/>
    <w:rsid w:val="00D133A7"/>
    <w:rsid w:val="00D1382A"/>
    <w:rsid w:val="00D1496F"/>
    <w:rsid w:val="00D1621C"/>
    <w:rsid w:val="00D21661"/>
    <w:rsid w:val="00D21F5F"/>
    <w:rsid w:val="00D21FA0"/>
    <w:rsid w:val="00D226CE"/>
    <w:rsid w:val="00D22E63"/>
    <w:rsid w:val="00D237E7"/>
    <w:rsid w:val="00D2616D"/>
    <w:rsid w:val="00D26EA7"/>
    <w:rsid w:val="00D27255"/>
    <w:rsid w:val="00D27516"/>
    <w:rsid w:val="00D27A9C"/>
    <w:rsid w:val="00D31DC4"/>
    <w:rsid w:val="00D328F9"/>
    <w:rsid w:val="00D32CAC"/>
    <w:rsid w:val="00D3371A"/>
    <w:rsid w:val="00D34676"/>
    <w:rsid w:val="00D35DD6"/>
    <w:rsid w:val="00D36C2B"/>
    <w:rsid w:val="00D36CCD"/>
    <w:rsid w:val="00D40041"/>
    <w:rsid w:val="00D4121B"/>
    <w:rsid w:val="00D42D99"/>
    <w:rsid w:val="00D4330C"/>
    <w:rsid w:val="00D448A4"/>
    <w:rsid w:val="00D4537D"/>
    <w:rsid w:val="00D458D4"/>
    <w:rsid w:val="00D4600C"/>
    <w:rsid w:val="00D46838"/>
    <w:rsid w:val="00D469AD"/>
    <w:rsid w:val="00D46AB4"/>
    <w:rsid w:val="00D46E60"/>
    <w:rsid w:val="00D47A5E"/>
    <w:rsid w:val="00D529A9"/>
    <w:rsid w:val="00D52E2D"/>
    <w:rsid w:val="00D52F34"/>
    <w:rsid w:val="00D55084"/>
    <w:rsid w:val="00D579EB"/>
    <w:rsid w:val="00D614D5"/>
    <w:rsid w:val="00D625D0"/>
    <w:rsid w:val="00D6339A"/>
    <w:rsid w:val="00D64BFB"/>
    <w:rsid w:val="00D710EE"/>
    <w:rsid w:val="00D7132C"/>
    <w:rsid w:val="00D71368"/>
    <w:rsid w:val="00D71511"/>
    <w:rsid w:val="00D72284"/>
    <w:rsid w:val="00D732DF"/>
    <w:rsid w:val="00D733BE"/>
    <w:rsid w:val="00D738BB"/>
    <w:rsid w:val="00D75FCF"/>
    <w:rsid w:val="00D765CA"/>
    <w:rsid w:val="00D7665D"/>
    <w:rsid w:val="00D80624"/>
    <w:rsid w:val="00D80AF2"/>
    <w:rsid w:val="00D82F56"/>
    <w:rsid w:val="00D83241"/>
    <w:rsid w:val="00D841E6"/>
    <w:rsid w:val="00D84DCF"/>
    <w:rsid w:val="00D9022E"/>
    <w:rsid w:val="00D902CA"/>
    <w:rsid w:val="00D93D2F"/>
    <w:rsid w:val="00D94F20"/>
    <w:rsid w:val="00D95377"/>
    <w:rsid w:val="00D96E0E"/>
    <w:rsid w:val="00D96FF5"/>
    <w:rsid w:val="00DA107E"/>
    <w:rsid w:val="00DA1289"/>
    <w:rsid w:val="00DA2184"/>
    <w:rsid w:val="00DA29D5"/>
    <w:rsid w:val="00DA2AA6"/>
    <w:rsid w:val="00DA2EAA"/>
    <w:rsid w:val="00DA3AEF"/>
    <w:rsid w:val="00DA4A95"/>
    <w:rsid w:val="00DA4BED"/>
    <w:rsid w:val="00DA57ED"/>
    <w:rsid w:val="00DA5C7E"/>
    <w:rsid w:val="00DA5E2A"/>
    <w:rsid w:val="00DA618C"/>
    <w:rsid w:val="00DB1C5D"/>
    <w:rsid w:val="00DB218A"/>
    <w:rsid w:val="00DB284E"/>
    <w:rsid w:val="00DB322D"/>
    <w:rsid w:val="00DB38B6"/>
    <w:rsid w:val="00DB42ED"/>
    <w:rsid w:val="00DB4D35"/>
    <w:rsid w:val="00DB5B57"/>
    <w:rsid w:val="00DB6C05"/>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41F"/>
    <w:rsid w:val="00DD5AF5"/>
    <w:rsid w:val="00DD5B62"/>
    <w:rsid w:val="00DD6A08"/>
    <w:rsid w:val="00DE1873"/>
    <w:rsid w:val="00DE2B7E"/>
    <w:rsid w:val="00DE325F"/>
    <w:rsid w:val="00DE4468"/>
    <w:rsid w:val="00DE4D23"/>
    <w:rsid w:val="00DE4FE3"/>
    <w:rsid w:val="00DE55A3"/>
    <w:rsid w:val="00DE7993"/>
    <w:rsid w:val="00DF1A53"/>
    <w:rsid w:val="00DF2E05"/>
    <w:rsid w:val="00DF46C9"/>
    <w:rsid w:val="00DF49D8"/>
    <w:rsid w:val="00DF54A8"/>
    <w:rsid w:val="00DF65BD"/>
    <w:rsid w:val="00DF6E9D"/>
    <w:rsid w:val="00DF7AE0"/>
    <w:rsid w:val="00E01BFB"/>
    <w:rsid w:val="00E01C6F"/>
    <w:rsid w:val="00E01E30"/>
    <w:rsid w:val="00E03074"/>
    <w:rsid w:val="00E04CEE"/>
    <w:rsid w:val="00E04DF6"/>
    <w:rsid w:val="00E05D7F"/>
    <w:rsid w:val="00E06CF7"/>
    <w:rsid w:val="00E0753B"/>
    <w:rsid w:val="00E0784B"/>
    <w:rsid w:val="00E07AAF"/>
    <w:rsid w:val="00E07F98"/>
    <w:rsid w:val="00E10CF7"/>
    <w:rsid w:val="00E1210A"/>
    <w:rsid w:val="00E136E9"/>
    <w:rsid w:val="00E13BF6"/>
    <w:rsid w:val="00E146D3"/>
    <w:rsid w:val="00E14809"/>
    <w:rsid w:val="00E154DE"/>
    <w:rsid w:val="00E15C61"/>
    <w:rsid w:val="00E16F6D"/>
    <w:rsid w:val="00E17492"/>
    <w:rsid w:val="00E17E31"/>
    <w:rsid w:val="00E20D88"/>
    <w:rsid w:val="00E210B3"/>
    <w:rsid w:val="00E217AF"/>
    <w:rsid w:val="00E217FF"/>
    <w:rsid w:val="00E21E7A"/>
    <w:rsid w:val="00E2205A"/>
    <w:rsid w:val="00E221DB"/>
    <w:rsid w:val="00E2227B"/>
    <w:rsid w:val="00E225DD"/>
    <w:rsid w:val="00E22CFE"/>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57FE"/>
    <w:rsid w:val="00E46ECD"/>
    <w:rsid w:val="00E46FFA"/>
    <w:rsid w:val="00E47632"/>
    <w:rsid w:val="00E47E75"/>
    <w:rsid w:val="00E47EC4"/>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0724"/>
    <w:rsid w:val="00E81533"/>
    <w:rsid w:val="00E82993"/>
    <w:rsid w:val="00E8347A"/>
    <w:rsid w:val="00E8348F"/>
    <w:rsid w:val="00E84E20"/>
    <w:rsid w:val="00E8578D"/>
    <w:rsid w:val="00E879AF"/>
    <w:rsid w:val="00E87CC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46D3"/>
    <w:rsid w:val="00EB58B1"/>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A06"/>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08E"/>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2E2"/>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37C15"/>
    <w:rsid w:val="00F40B63"/>
    <w:rsid w:val="00F429BE"/>
    <w:rsid w:val="00F44AF0"/>
    <w:rsid w:val="00F44BFB"/>
    <w:rsid w:val="00F45049"/>
    <w:rsid w:val="00F457FD"/>
    <w:rsid w:val="00F4601F"/>
    <w:rsid w:val="00F46295"/>
    <w:rsid w:val="00F4677B"/>
    <w:rsid w:val="00F4738E"/>
    <w:rsid w:val="00F51C3D"/>
    <w:rsid w:val="00F51F96"/>
    <w:rsid w:val="00F52BF4"/>
    <w:rsid w:val="00F53417"/>
    <w:rsid w:val="00F545CC"/>
    <w:rsid w:val="00F549D1"/>
    <w:rsid w:val="00F550D1"/>
    <w:rsid w:val="00F55732"/>
    <w:rsid w:val="00F55920"/>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3EA"/>
    <w:rsid w:val="00F934BB"/>
    <w:rsid w:val="00F93893"/>
    <w:rsid w:val="00F950EB"/>
    <w:rsid w:val="00F977B3"/>
    <w:rsid w:val="00F97C7B"/>
    <w:rsid w:val="00FA018C"/>
    <w:rsid w:val="00FA02D8"/>
    <w:rsid w:val="00FA08EA"/>
    <w:rsid w:val="00FA132B"/>
    <w:rsid w:val="00FA1412"/>
    <w:rsid w:val="00FA1BEF"/>
    <w:rsid w:val="00FA217D"/>
    <w:rsid w:val="00FA31FF"/>
    <w:rsid w:val="00FA3259"/>
    <w:rsid w:val="00FA43EE"/>
    <w:rsid w:val="00FA73F2"/>
    <w:rsid w:val="00FB0E95"/>
    <w:rsid w:val="00FB1849"/>
    <w:rsid w:val="00FB20E7"/>
    <w:rsid w:val="00FB2293"/>
    <w:rsid w:val="00FB5464"/>
    <w:rsid w:val="00FB6C2B"/>
    <w:rsid w:val="00FB6D54"/>
    <w:rsid w:val="00FB72EC"/>
    <w:rsid w:val="00FC1B87"/>
    <w:rsid w:val="00FC2C86"/>
    <w:rsid w:val="00FC34C6"/>
    <w:rsid w:val="00FC4F8A"/>
    <w:rsid w:val="00FC647A"/>
    <w:rsid w:val="00FC74CA"/>
    <w:rsid w:val="00FD0751"/>
    <w:rsid w:val="00FD18E6"/>
    <w:rsid w:val="00FD1E9F"/>
    <w:rsid w:val="00FD2291"/>
    <w:rsid w:val="00FD298F"/>
    <w:rsid w:val="00FD3262"/>
    <w:rsid w:val="00FD33DD"/>
    <w:rsid w:val="00FD5E62"/>
    <w:rsid w:val="00FD6624"/>
    <w:rsid w:val="00FE1F7B"/>
    <w:rsid w:val="00FE367E"/>
    <w:rsid w:val="00FE4F39"/>
    <w:rsid w:val="00FE60EB"/>
    <w:rsid w:val="00FE670B"/>
    <w:rsid w:val="00FE7296"/>
    <w:rsid w:val="00FE7DEA"/>
    <w:rsid w:val="00FF0203"/>
    <w:rsid w:val="00FF1A27"/>
    <w:rsid w:val="00FF1B8B"/>
    <w:rsid w:val="00FF2822"/>
    <w:rsid w:val="00FF40CB"/>
    <w:rsid w:val="00FF4956"/>
    <w:rsid w:val="00FF4E2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7B7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E41059"/>
    <w:rPr>
      <w:color w:val="000000"/>
      <w:lang w:val="en-GB" w:eastAsia="ja-JP"/>
    </w:rPr>
  </w:style>
  <w:style w:type="paragraph" w:styleId="af6">
    <w:name w:val="Date"/>
    <w:basedOn w:val="a"/>
    <w:next w:val="a"/>
    <w:link w:val="af7"/>
    <w:rsid w:val="00DA107E"/>
    <w:pPr>
      <w:ind w:leftChars="2500" w:left="100"/>
    </w:pPr>
  </w:style>
  <w:style w:type="character" w:customStyle="1" w:styleId="af7">
    <w:name w:val="日付 (文字)"/>
    <w:basedOn w:val="a0"/>
    <w:link w:val="af6"/>
    <w:rsid w:val="00DA107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37216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704742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9071859">
      <w:bodyDiv w:val="1"/>
      <w:marLeft w:val="0"/>
      <w:marRight w:val="0"/>
      <w:marTop w:val="0"/>
      <w:marBottom w:val="0"/>
      <w:divBdr>
        <w:top w:val="none" w:sz="0" w:space="0" w:color="auto"/>
        <w:left w:val="none" w:sz="0" w:space="0" w:color="auto"/>
        <w:bottom w:val="none" w:sz="0" w:space="0" w:color="auto"/>
        <w:right w:val="none" w:sz="0" w:space="0" w:color="auto"/>
      </w:divBdr>
    </w:div>
    <w:div w:id="145903013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49050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8845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3.emf"/><Relationship Id="rId14" Type="http://schemas.openxmlformats.org/officeDocument/2006/relationships/package" Target="embeddings/Microsoft_Visio_Drawing2.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6FEB86C1-01AD-4919-8682-2B0AE3D4B61A}">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6786d483-f51b-44bd-b40a-6fe409a5265e}" enabled="0" method="" siteId="{6786d483-f51b-44bd-b40a-6fe409a5265e}" actionId="{8bda4197-f615-4777-999e-883b7dfbf7a2}" removed="1"/>
</clbl:labelList>
</file>

<file path=docProps/app.xml><?xml version="1.0" encoding="utf-8"?>
<Properties xmlns="http://schemas.openxmlformats.org/officeDocument/2006/extended-properties" xmlns:vt="http://schemas.openxmlformats.org/officeDocument/2006/docPropsVTypes">
  <Characters>4246</Characters>
  <Pages>4</Pages>
  <DocSecurity>0</DocSecurity>
  <Words>798</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2025-03-28T08:18:00Z</dcterms:modified>
  <cp:keywords/>
  <dc:subject/>
  <dc:title/>
  <cp:lastModifiedBy>NTT DOCOMO_r1</cp:lastModifiedBy>
  <dcterms:created xsi:type="dcterms:W3CDTF">2025-03-17T12:53:00Z</dcterms:created>
  <cp:revision>10</cp:revision>
</cp:coreProperties>
</file>